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4DD0B" w14:textId="5078BF22" w:rsidR="00BC02CF" w:rsidRPr="000A18D0" w:rsidRDefault="00BC02CF" w:rsidP="000A18D0">
      <w:pPr>
        <w:spacing w:after="120"/>
        <w:rPr>
          <w:rFonts w:ascii="Helvetica" w:hAnsi="Helvetica" w:cs="Helvetica"/>
          <w:b/>
          <w:bCs/>
        </w:rPr>
      </w:pPr>
      <w:r w:rsidRPr="000A18D0">
        <w:rPr>
          <w:rFonts w:ascii="Helvetica" w:hAnsi="Helvetica" w:cs="Helvetica"/>
          <w:b/>
          <w:bCs/>
        </w:rPr>
        <w:t>From: Mountain Patriots Think Tank</w:t>
      </w:r>
      <w:r w:rsidRPr="000A18D0">
        <w:rPr>
          <w:rFonts w:ascii="Helvetica" w:hAnsi="Helvetica" w:cs="Helvetica"/>
          <w:b/>
          <w:bCs/>
        </w:rPr>
        <w:tab/>
      </w:r>
      <w:r w:rsidRPr="000A18D0">
        <w:rPr>
          <w:rFonts w:ascii="Helvetica" w:hAnsi="Helvetica" w:cs="Helvetica"/>
          <w:b/>
          <w:bCs/>
        </w:rPr>
        <w:tab/>
      </w:r>
      <w:r w:rsidRPr="000A18D0">
        <w:rPr>
          <w:rFonts w:ascii="Helvetica" w:hAnsi="Helvetica" w:cs="Helvetica"/>
          <w:b/>
          <w:bCs/>
        </w:rPr>
        <w:tab/>
      </w:r>
      <w:r w:rsidRPr="000A18D0">
        <w:rPr>
          <w:rFonts w:ascii="Helvetica" w:hAnsi="Helvetica" w:cs="Helvetica"/>
          <w:b/>
          <w:bCs/>
        </w:rPr>
        <w:tab/>
      </w:r>
      <w:r w:rsidRPr="000A18D0">
        <w:rPr>
          <w:rFonts w:ascii="Helvetica" w:hAnsi="Helvetica" w:cs="Helvetica"/>
          <w:b/>
          <w:bCs/>
        </w:rPr>
        <w:tab/>
      </w:r>
      <w:r w:rsidR="001F0594">
        <w:rPr>
          <w:rFonts w:ascii="Helvetica" w:hAnsi="Helvetica" w:cs="Helvetica"/>
          <w:b/>
          <w:bCs/>
        </w:rPr>
        <w:t>9</w:t>
      </w:r>
      <w:r w:rsidRPr="000A18D0">
        <w:rPr>
          <w:rFonts w:ascii="Helvetica" w:hAnsi="Helvetica" w:cs="Helvetica"/>
          <w:b/>
          <w:bCs/>
        </w:rPr>
        <w:t xml:space="preserve">  December 2025</w:t>
      </w:r>
    </w:p>
    <w:p w14:paraId="1280C265" w14:textId="77777777" w:rsidR="00BC02CF" w:rsidRPr="000A18D0" w:rsidRDefault="00BC02CF" w:rsidP="000A18D0">
      <w:pPr>
        <w:spacing w:after="120"/>
        <w:rPr>
          <w:rFonts w:ascii="Helvetica" w:hAnsi="Helvetica" w:cs="Helvetica"/>
          <w:b/>
          <w:bCs/>
        </w:rPr>
      </w:pPr>
      <w:r w:rsidRPr="000A18D0">
        <w:rPr>
          <w:rFonts w:ascii="Helvetica" w:hAnsi="Helvetica" w:cs="Helvetica"/>
          <w:b/>
          <w:bCs/>
        </w:rPr>
        <w:t>To: Frederick County Planning Department (Attn: Wyatt Pearson)</w:t>
      </w:r>
    </w:p>
    <w:p w14:paraId="70AE5689" w14:textId="2177CB69" w:rsidR="00BC02CF" w:rsidRPr="000A18D0" w:rsidRDefault="00BC02CF" w:rsidP="000A18D0">
      <w:pPr>
        <w:spacing w:after="120"/>
        <w:rPr>
          <w:rFonts w:ascii="Helvetica" w:hAnsi="Helvetica" w:cs="Helvetica"/>
          <w:b/>
          <w:bCs/>
        </w:rPr>
      </w:pPr>
      <w:r w:rsidRPr="000A18D0">
        <w:rPr>
          <w:rFonts w:ascii="Helvetica" w:hAnsi="Helvetica" w:cs="Helvetica"/>
          <w:b/>
          <w:bCs/>
        </w:rPr>
        <w:t>Subject: Proposed additions to the Fred</w:t>
      </w:r>
      <w:r w:rsidR="00B046F1">
        <w:rPr>
          <w:rFonts w:ascii="Helvetica" w:hAnsi="Helvetica" w:cs="Helvetica"/>
          <w:b/>
          <w:bCs/>
        </w:rPr>
        <w:t>e</w:t>
      </w:r>
      <w:r w:rsidRPr="000A18D0">
        <w:rPr>
          <w:rFonts w:ascii="Helvetica" w:hAnsi="Helvetica" w:cs="Helvetica"/>
          <w:b/>
          <w:bCs/>
        </w:rPr>
        <w:t>rick County Building Code</w:t>
      </w:r>
    </w:p>
    <w:p w14:paraId="23C0ED5B" w14:textId="77777777" w:rsidR="00A47DA2" w:rsidRPr="000A18D0" w:rsidRDefault="00A47DA2" w:rsidP="000A18D0">
      <w:pPr>
        <w:spacing w:after="120"/>
        <w:rPr>
          <w:rFonts w:ascii="Helvetica" w:hAnsi="Helvetica" w:cs="Helvetica"/>
          <w:b/>
          <w:bCs/>
        </w:rPr>
      </w:pPr>
    </w:p>
    <w:p w14:paraId="62C39D1D" w14:textId="460E0ACB" w:rsidR="003B606F" w:rsidRDefault="003B606F" w:rsidP="000A18D0">
      <w:pPr>
        <w:spacing w:after="120"/>
        <w:rPr>
          <w:rFonts w:ascii="Helvetica" w:hAnsi="Helvetica" w:cs="Helvetica"/>
        </w:rPr>
      </w:pPr>
      <w:r w:rsidRPr="003B606F">
        <w:rPr>
          <w:rFonts w:ascii="Helvetica" w:hAnsi="Helvetica" w:cs="Helvetica"/>
        </w:rPr>
        <w:t>Dear Mr. Pearson:</w:t>
      </w:r>
    </w:p>
    <w:p w14:paraId="42853E9C" w14:textId="77777777" w:rsidR="00DD3D83" w:rsidRPr="003B606F" w:rsidRDefault="00DD3D83" w:rsidP="000A18D0">
      <w:pPr>
        <w:spacing w:after="120"/>
        <w:rPr>
          <w:rFonts w:ascii="Helvetica" w:hAnsi="Helvetica" w:cs="Helvetica"/>
        </w:rPr>
      </w:pPr>
    </w:p>
    <w:p w14:paraId="056F42DF" w14:textId="77777777" w:rsidR="003B606F" w:rsidRPr="003B606F" w:rsidRDefault="003B606F" w:rsidP="000A18D0">
      <w:pPr>
        <w:spacing w:after="120"/>
        <w:rPr>
          <w:rFonts w:ascii="Helvetica" w:hAnsi="Helvetica" w:cs="Helvetica"/>
        </w:rPr>
      </w:pPr>
      <w:r w:rsidRPr="003B606F">
        <w:rPr>
          <w:rFonts w:ascii="Helvetica" w:hAnsi="Helvetica" w:cs="Helvetica"/>
        </w:rPr>
        <w:t>We are a group of concerned Frederick County residents who respect the established chain of authority in our local government. As a grassroots think tank comprising engineers, activists, influencers, and community experts—all local to the area—we are endorsed by Mountain Patriot Educational Ministries. Our goal is to positively influence the ongoing debate surrounding data centers in our county.</w:t>
      </w:r>
    </w:p>
    <w:p w14:paraId="1865169E" w14:textId="77777777" w:rsidR="003B606F" w:rsidRPr="003B606F" w:rsidRDefault="003B606F" w:rsidP="000A18D0">
      <w:pPr>
        <w:spacing w:after="120"/>
        <w:rPr>
          <w:rFonts w:ascii="Helvetica" w:hAnsi="Helvetica" w:cs="Helvetica"/>
        </w:rPr>
      </w:pPr>
      <w:r w:rsidRPr="003B606F">
        <w:rPr>
          <w:rFonts w:ascii="Helvetica" w:hAnsi="Helvetica" w:cs="Helvetica"/>
        </w:rPr>
        <w:t>We acknowledge the rapid expansion of data centers across the nation, driven by the United States' ambition to lead in artificial intelligence. This growth involves substantial financial investments and promises of significant tax revenues for local governments like ours. However, we urge caution: history teaches us to be wary of developers, corporations, and legal teams offering such "gifts," as they often come with hidden costs.</w:t>
      </w:r>
    </w:p>
    <w:p w14:paraId="79216850" w14:textId="77777777" w:rsidR="003B606F" w:rsidRPr="003B606F" w:rsidRDefault="003B606F" w:rsidP="000A18D0">
      <w:pPr>
        <w:spacing w:after="120"/>
        <w:rPr>
          <w:rFonts w:ascii="Helvetica" w:hAnsi="Helvetica" w:cs="Helvetica"/>
        </w:rPr>
      </w:pPr>
      <w:r w:rsidRPr="003B606F">
        <w:rPr>
          <w:rFonts w:ascii="Helvetica" w:hAnsi="Helvetica" w:cs="Helvetica"/>
        </w:rPr>
        <w:t>While data centers bring economic opportunities, they also pose serious challenges, including cultural disruptions, personal impacts, potential health risks, privacy concerns, and harm to our historical landmarks. Many of these issues could be mitigated by implementing targeted building code requirements that allow the county to share equitably in the generated wealth.</w:t>
      </w:r>
    </w:p>
    <w:p w14:paraId="11ABB8C1" w14:textId="77777777" w:rsidR="003B606F" w:rsidRPr="003B606F" w:rsidRDefault="003B606F" w:rsidP="000A18D0">
      <w:pPr>
        <w:spacing w:after="120"/>
        <w:rPr>
          <w:rFonts w:ascii="Helvetica" w:hAnsi="Helvetica" w:cs="Helvetica"/>
        </w:rPr>
      </w:pPr>
      <w:r w:rsidRPr="003B606F">
        <w:rPr>
          <w:rFonts w:ascii="Helvetica" w:hAnsi="Helvetica" w:cs="Helvetica"/>
        </w:rPr>
        <w:t>In brief, the potential collateral damage includes visual blight, increased noise pollution, excessive water consumption that strains our fragile aquifer, unmet demands for electricity infrastructure, the loss of valuable farmland, and other environmental and community impacts.</w:t>
      </w:r>
    </w:p>
    <w:p w14:paraId="03DB88FA" w14:textId="77777777" w:rsidR="003B606F" w:rsidRPr="003B606F" w:rsidRDefault="003B606F" w:rsidP="000A18D0">
      <w:pPr>
        <w:spacing w:after="120"/>
        <w:rPr>
          <w:rFonts w:ascii="Helvetica" w:hAnsi="Helvetica" w:cs="Helvetica"/>
        </w:rPr>
      </w:pPr>
      <w:r w:rsidRPr="003B606F">
        <w:rPr>
          <w:rFonts w:ascii="Helvetica" w:hAnsi="Helvetica" w:cs="Helvetica"/>
        </w:rPr>
        <w:t>To balance progress with preservation, we propose permitting data centers in Frederick County under strict ordinances integrated into the county's building code. These measures would limit the industry's monopolistic tendencies while safeguarding the historic, scenic, and productive character of our Shenandoah Valley. The additional costs to developers would be minimal in the grand scheme—extending their return on investment by mere months—yet yield lasting benefits for residents.</w:t>
      </w:r>
    </w:p>
    <w:p w14:paraId="18228F87" w14:textId="77777777" w:rsidR="003B606F" w:rsidRPr="003B606F" w:rsidRDefault="003B606F" w:rsidP="000A18D0">
      <w:pPr>
        <w:spacing w:after="120"/>
        <w:rPr>
          <w:rFonts w:ascii="Helvetica" w:hAnsi="Helvetica" w:cs="Helvetica"/>
        </w:rPr>
      </w:pPr>
      <w:r w:rsidRPr="003B606F">
        <w:rPr>
          <w:rFonts w:ascii="Helvetica" w:hAnsi="Helvetica" w:cs="Helvetica"/>
        </w:rPr>
        <w:t>Attached is our detailed report, outlining our proposals and rationale. We believe this approach will empower the electorate and ensure Frederick County is not exploited by large corporations or Big Data interests.</w:t>
      </w:r>
    </w:p>
    <w:p w14:paraId="2DB2D0EF" w14:textId="77777777" w:rsidR="00A136AC" w:rsidRDefault="003B606F" w:rsidP="000A18D0">
      <w:pPr>
        <w:spacing w:after="120"/>
        <w:rPr>
          <w:rFonts w:ascii="Helvetica" w:hAnsi="Helvetica" w:cs="Helvetica"/>
        </w:rPr>
      </w:pPr>
      <w:r w:rsidRPr="003B606F">
        <w:rPr>
          <w:rFonts w:ascii="Helvetica" w:hAnsi="Helvetica" w:cs="Helvetica"/>
        </w:rPr>
        <w:t>Respectfully,</w:t>
      </w:r>
    </w:p>
    <w:p w14:paraId="00E8E412" w14:textId="4735DA28" w:rsidR="003B606F" w:rsidRPr="003B606F" w:rsidRDefault="003B606F" w:rsidP="000A18D0">
      <w:pPr>
        <w:spacing w:after="120"/>
        <w:rPr>
          <w:rFonts w:ascii="Helvetica" w:hAnsi="Helvetica" w:cs="Helvetica"/>
        </w:rPr>
      </w:pPr>
      <w:r w:rsidRPr="003B606F">
        <w:rPr>
          <w:rFonts w:ascii="Helvetica" w:hAnsi="Helvetica" w:cs="Helvetica"/>
        </w:rPr>
        <w:t>Charles Markert</w:t>
      </w:r>
    </w:p>
    <w:p w14:paraId="0F0A2B73" w14:textId="77777777" w:rsidR="003B606F" w:rsidRPr="000A18D0" w:rsidRDefault="003B606F" w:rsidP="000A18D0">
      <w:pPr>
        <w:spacing w:after="120"/>
        <w:rPr>
          <w:rFonts w:ascii="Helvetica" w:hAnsi="Helvetica" w:cs="Helvetica"/>
        </w:rPr>
      </w:pPr>
      <w:r w:rsidRPr="000A18D0">
        <w:rPr>
          <w:rFonts w:ascii="Helvetica" w:hAnsi="Helvetica" w:cs="Helvetica"/>
        </w:rPr>
        <w:t>Daniel Best</w:t>
      </w:r>
    </w:p>
    <w:p w14:paraId="1431A4F6" w14:textId="77777777" w:rsidR="003B606F" w:rsidRPr="000A18D0" w:rsidRDefault="003B606F" w:rsidP="000A18D0">
      <w:pPr>
        <w:spacing w:after="120"/>
        <w:rPr>
          <w:rFonts w:ascii="Helvetica" w:hAnsi="Helvetica" w:cs="Helvetica"/>
        </w:rPr>
      </w:pPr>
      <w:r w:rsidRPr="000A18D0">
        <w:rPr>
          <w:rFonts w:ascii="Helvetica" w:hAnsi="Helvetica" w:cs="Helvetica"/>
        </w:rPr>
        <w:t>Dana Brunn</w:t>
      </w:r>
    </w:p>
    <w:p w14:paraId="79B05D41" w14:textId="267634A0" w:rsidR="00BC02CF" w:rsidRPr="007A16BC" w:rsidRDefault="003B606F" w:rsidP="000A18D0">
      <w:pPr>
        <w:spacing w:after="120"/>
        <w:rPr>
          <w:rFonts w:ascii="Helvetica" w:hAnsi="Helvetica" w:cs="Helvetica"/>
        </w:rPr>
      </w:pPr>
      <w:r w:rsidRPr="000A18D0">
        <w:rPr>
          <w:rFonts w:ascii="Helvetica" w:hAnsi="Helvetica" w:cs="Helvetica"/>
        </w:rPr>
        <w:t>Leslie S</w:t>
      </w:r>
      <w:r w:rsidR="00A136AC">
        <w:rPr>
          <w:rFonts w:ascii="Helvetica" w:hAnsi="Helvetica" w:cs="Helvetica"/>
        </w:rPr>
        <w:t>pencer</w:t>
      </w:r>
    </w:p>
    <w:p w14:paraId="76887CDA" w14:textId="77777777" w:rsidR="00BC02CF" w:rsidRPr="000A18D0" w:rsidRDefault="00BC02CF" w:rsidP="007A16BC">
      <w:pPr>
        <w:spacing w:after="120"/>
        <w:jc w:val="center"/>
        <w:rPr>
          <w:rFonts w:ascii="Helvetica" w:hAnsi="Helvetica" w:cs="Helvetica"/>
          <w:b/>
          <w:bCs/>
          <w:sz w:val="32"/>
          <w:szCs w:val="32"/>
        </w:rPr>
      </w:pPr>
    </w:p>
    <w:p w14:paraId="76BDB631" w14:textId="77777777" w:rsidR="00361F48" w:rsidRDefault="00BC02CF" w:rsidP="00361F48">
      <w:pPr>
        <w:jc w:val="center"/>
        <w:rPr>
          <w:rFonts w:ascii="Helvetica" w:hAnsi="Helvetica" w:cs="Helvetica"/>
          <w:b/>
          <w:bCs/>
          <w:sz w:val="32"/>
          <w:szCs w:val="32"/>
        </w:rPr>
      </w:pPr>
      <w:r w:rsidRPr="000A18D0">
        <w:rPr>
          <w:rFonts w:ascii="Helvetica" w:hAnsi="Helvetica" w:cs="Helvetica"/>
          <w:b/>
          <w:bCs/>
          <w:sz w:val="32"/>
          <w:szCs w:val="32"/>
        </w:rPr>
        <w:br w:type="page"/>
      </w:r>
    </w:p>
    <w:p w14:paraId="0754DE42" w14:textId="77777777" w:rsidR="00361F48" w:rsidRDefault="00361F48" w:rsidP="00361F48">
      <w:pPr>
        <w:jc w:val="center"/>
        <w:rPr>
          <w:rFonts w:ascii="Helvetica" w:hAnsi="Helvetica" w:cs="Helvetica"/>
          <w:b/>
          <w:bCs/>
          <w:sz w:val="32"/>
          <w:szCs w:val="32"/>
        </w:rPr>
      </w:pPr>
    </w:p>
    <w:p w14:paraId="5A8CE28F" w14:textId="77777777" w:rsidR="00361F48" w:rsidRDefault="00361F48" w:rsidP="00361F48">
      <w:pPr>
        <w:jc w:val="center"/>
        <w:rPr>
          <w:rFonts w:ascii="Helvetica" w:hAnsi="Helvetica" w:cs="Helvetica"/>
          <w:b/>
          <w:bCs/>
          <w:sz w:val="32"/>
          <w:szCs w:val="32"/>
        </w:rPr>
      </w:pPr>
    </w:p>
    <w:p w14:paraId="47ABA807" w14:textId="77777777" w:rsidR="00361F48" w:rsidRDefault="00361F48" w:rsidP="00361F48">
      <w:pPr>
        <w:jc w:val="center"/>
        <w:rPr>
          <w:rFonts w:ascii="Helvetica" w:hAnsi="Helvetica" w:cs="Helvetica"/>
          <w:b/>
          <w:bCs/>
          <w:sz w:val="32"/>
          <w:szCs w:val="32"/>
        </w:rPr>
      </w:pPr>
    </w:p>
    <w:p w14:paraId="58181767" w14:textId="77777777" w:rsidR="00361F48" w:rsidRDefault="00361F48" w:rsidP="00361F48">
      <w:pPr>
        <w:jc w:val="center"/>
        <w:rPr>
          <w:rFonts w:ascii="Helvetica" w:hAnsi="Helvetica" w:cs="Helvetica"/>
          <w:b/>
          <w:bCs/>
          <w:sz w:val="32"/>
          <w:szCs w:val="32"/>
        </w:rPr>
      </w:pPr>
    </w:p>
    <w:p w14:paraId="44D14C86" w14:textId="77777777" w:rsidR="00361F48" w:rsidRDefault="00361F48" w:rsidP="00361F48">
      <w:pPr>
        <w:jc w:val="center"/>
        <w:rPr>
          <w:rFonts w:ascii="Helvetica" w:hAnsi="Helvetica" w:cs="Helvetica"/>
          <w:b/>
          <w:bCs/>
          <w:sz w:val="32"/>
          <w:szCs w:val="32"/>
        </w:rPr>
      </w:pPr>
    </w:p>
    <w:p w14:paraId="186C1E0E" w14:textId="77777777" w:rsidR="00361F48" w:rsidRDefault="00361F48" w:rsidP="00361F48">
      <w:pPr>
        <w:jc w:val="center"/>
        <w:rPr>
          <w:rFonts w:ascii="Helvetica" w:hAnsi="Helvetica" w:cs="Helvetica"/>
          <w:b/>
          <w:bCs/>
          <w:sz w:val="32"/>
          <w:szCs w:val="32"/>
        </w:rPr>
      </w:pPr>
    </w:p>
    <w:p w14:paraId="048BDC34" w14:textId="77777777" w:rsidR="00361F48" w:rsidRDefault="00361F48" w:rsidP="00361F48">
      <w:pPr>
        <w:jc w:val="center"/>
        <w:rPr>
          <w:rFonts w:ascii="Helvetica" w:hAnsi="Helvetica" w:cs="Helvetica"/>
          <w:b/>
          <w:bCs/>
          <w:sz w:val="32"/>
          <w:szCs w:val="32"/>
        </w:rPr>
      </w:pPr>
    </w:p>
    <w:p w14:paraId="70EA276F" w14:textId="77777777" w:rsidR="00361F48" w:rsidRDefault="00361F48" w:rsidP="00361F48">
      <w:pPr>
        <w:jc w:val="center"/>
        <w:rPr>
          <w:rFonts w:ascii="Helvetica" w:hAnsi="Helvetica" w:cs="Helvetica"/>
          <w:b/>
          <w:bCs/>
          <w:sz w:val="32"/>
          <w:szCs w:val="32"/>
        </w:rPr>
      </w:pPr>
    </w:p>
    <w:p w14:paraId="44A52350" w14:textId="77777777" w:rsidR="00361F48" w:rsidRDefault="00361F48" w:rsidP="00361F48">
      <w:pPr>
        <w:jc w:val="center"/>
        <w:rPr>
          <w:rFonts w:ascii="Helvetica" w:hAnsi="Helvetica" w:cs="Helvetica"/>
          <w:b/>
          <w:bCs/>
          <w:sz w:val="32"/>
          <w:szCs w:val="32"/>
        </w:rPr>
      </w:pPr>
    </w:p>
    <w:p w14:paraId="0EE35AD4" w14:textId="77777777" w:rsidR="00361F48" w:rsidRDefault="00361F48" w:rsidP="00361F48">
      <w:pPr>
        <w:jc w:val="center"/>
        <w:rPr>
          <w:rFonts w:ascii="Helvetica" w:hAnsi="Helvetica" w:cs="Helvetica"/>
          <w:b/>
          <w:bCs/>
          <w:sz w:val="32"/>
          <w:szCs w:val="32"/>
        </w:rPr>
      </w:pPr>
    </w:p>
    <w:p w14:paraId="0F368F72" w14:textId="0E488357" w:rsidR="00361F48" w:rsidRPr="00361F48" w:rsidRDefault="00361F48" w:rsidP="00361F48">
      <w:pPr>
        <w:jc w:val="center"/>
        <w:rPr>
          <w:rFonts w:ascii="Helvetica" w:hAnsi="Helvetica" w:cs="Helvetica"/>
          <w:sz w:val="32"/>
          <w:szCs w:val="32"/>
        </w:rPr>
      </w:pPr>
      <w:r w:rsidRPr="00361F48">
        <w:rPr>
          <w:rFonts w:ascii="Helvetica" w:hAnsi="Helvetica" w:cs="Helvetica"/>
          <w:sz w:val="32"/>
          <w:szCs w:val="32"/>
        </w:rPr>
        <w:t>This page intentionally blank.</w:t>
      </w:r>
      <w:r w:rsidRPr="00361F48">
        <w:rPr>
          <w:rFonts w:ascii="Helvetica" w:hAnsi="Helvetica" w:cs="Helvetica"/>
          <w:sz w:val="32"/>
          <w:szCs w:val="32"/>
        </w:rPr>
        <w:br w:type="page"/>
      </w:r>
    </w:p>
    <w:p w14:paraId="7B60DE4D" w14:textId="77777777" w:rsidR="00BC02CF" w:rsidRPr="000A18D0" w:rsidRDefault="00BC02CF" w:rsidP="000A18D0">
      <w:pPr>
        <w:spacing w:after="120"/>
        <w:rPr>
          <w:rFonts w:ascii="Helvetica" w:hAnsi="Helvetica" w:cs="Helvetica"/>
          <w:b/>
          <w:bCs/>
          <w:sz w:val="32"/>
          <w:szCs w:val="32"/>
        </w:rPr>
      </w:pPr>
    </w:p>
    <w:p w14:paraId="527E6646" w14:textId="1C83BEDE" w:rsidR="00A47DA2" w:rsidRPr="000A18D0" w:rsidRDefault="00A47DA2" w:rsidP="000A18D0">
      <w:pPr>
        <w:spacing w:after="120"/>
        <w:jc w:val="center"/>
        <w:rPr>
          <w:rFonts w:ascii="Helvetica" w:hAnsi="Helvetica" w:cs="Helvetica"/>
          <w:b/>
          <w:bCs/>
          <w:sz w:val="36"/>
          <w:szCs w:val="36"/>
        </w:rPr>
      </w:pPr>
      <w:r w:rsidRPr="000A18D0">
        <w:rPr>
          <w:rFonts w:ascii="Helvetica" w:hAnsi="Helvetica" w:cs="Helvetica"/>
          <w:b/>
          <w:bCs/>
          <w:sz w:val="36"/>
          <w:szCs w:val="36"/>
        </w:rPr>
        <w:t>DATA CENTERS</w:t>
      </w:r>
      <w:r w:rsidR="00CA2EC5">
        <w:rPr>
          <w:rFonts w:ascii="Helvetica" w:hAnsi="Helvetica" w:cs="Helvetica"/>
          <w:b/>
          <w:bCs/>
          <w:sz w:val="36"/>
          <w:szCs w:val="36"/>
        </w:rPr>
        <w:t>: QUESTIONS &amp; CONCERNS</w:t>
      </w:r>
    </w:p>
    <w:p w14:paraId="6E6CBCEC" w14:textId="6CBC9D17" w:rsidR="0022576A" w:rsidRPr="000A18D0" w:rsidRDefault="0022576A" w:rsidP="000A18D0">
      <w:pPr>
        <w:spacing w:after="120"/>
        <w:jc w:val="center"/>
        <w:rPr>
          <w:rFonts w:ascii="Helvetica" w:hAnsi="Helvetica" w:cs="Helvetica"/>
          <w:b/>
          <w:bCs/>
          <w:sz w:val="32"/>
          <w:szCs w:val="32"/>
        </w:rPr>
      </w:pPr>
      <w:r w:rsidRPr="000A18D0">
        <w:rPr>
          <w:rFonts w:ascii="Helvetica" w:hAnsi="Helvetica" w:cs="Helvetica"/>
          <w:b/>
          <w:bCs/>
          <w:noProof/>
          <w:sz w:val="32"/>
          <w:szCs w:val="32"/>
        </w:rPr>
        <w:drawing>
          <wp:inline distT="0" distB="0" distL="0" distR="0" wp14:anchorId="1AE36DB3" wp14:editId="05155C0B">
            <wp:extent cx="5153466" cy="1499191"/>
            <wp:effectExtent l="0" t="0" r="0" b="6350"/>
            <wp:docPr id="358506152" name="Picture 7" descr="A landscape of mountains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506152" name="Picture 7" descr="A landscape of mountains and trees&#10;&#10;AI-generated content may be incorrect."/>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208680" cy="1515253"/>
                    </a:xfrm>
                    <a:prstGeom prst="rect">
                      <a:avLst/>
                    </a:prstGeom>
                  </pic:spPr>
                </pic:pic>
              </a:graphicData>
            </a:graphic>
          </wp:inline>
        </w:drawing>
      </w:r>
    </w:p>
    <w:p w14:paraId="686F08BE" w14:textId="77777777" w:rsidR="0022576A" w:rsidRPr="000A18D0" w:rsidRDefault="0022576A" w:rsidP="000A18D0">
      <w:pPr>
        <w:spacing w:after="120"/>
        <w:jc w:val="center"/>
        <w:rPr>
          <w:rFonts w:ascii="Helvetica" w:hAnsi="Helvetica" w:cs="Helvetica"/>
          <w:b/>
          <w:bCs/>
          <w:sz w:val="32"/>
          <w:szCs w:val="32"/>
        </w:rPr>
      </w:pPr>
    </w:p>
    <w:p w14:paraId="3E759F57" w14:textId="0EB63249" w:rsidR="0022576A" w:rsidRPr="000A18D0" w:rsidRDefault="0022576A" w:rsidP="000A18D0">
      <w:pPr>
        <w:spacing w:after="120"/>
        <w:jc w:val="center"/>
        <w:rPr>
          <w:rFonts w:ascii="Helvetica" w:hAnsi="Helvetica" w:cs="Helvetica"/>
          <w:b/>
          <w:bCs/>
          <w:sz w:val="32"/>
          <w:szCs w:val="32"/>
        </w:rPr>
      </w:pPr>
      <w:r w:rsidRPr="000A18D0">
        <w:rPr>
          <w:rFonts w:ascii="Helvetica" w:hAnsi="Helvetica" w:cs="Helvetica"/>
          <w:b/>
          <w:bCs/>
          <w:sz w:val="32"/>
          <w:szCs w:val="32"/>
        </w:rPr>
        <w:t>Shenandoah Valley Citizens Speak</w:t>
      </w:r>
      <w:r w:rsidR="008B22EC" w:rsidRPr="000A18D0">
        <w:rPr>
          <w:rFonts w:ascii="Helvetica" w:hAnsi="Helvetica" w:cs="Helvetica"/>
          <w:b/>
          <w:bCs/>
          <w:sz w:val="32"/>
          <w:szCs w:val="32"/>
        </w:rPr>
        <w:t xml:space="preserve"> Out</w:t>
      </w:r>
      <w:r w:rsidR="00CA2EC5">
        <w:rPr>
          <w:rFonts w:ascii="Helvetica" w:hAnsi="Helvetica" w:cs="Helvetica"/>
          <w:b/>
          <w:bCs/>
          <w:sz w:val="32"/>
          <w:szCs w:val="32"/>
        </w:rPr>
        <w:t>!</w:t>
      </w:r>
    </w:p>
    <w:p w14:paraId="6CA69665" w14:textId="77777777" w:rsidR="008B22EC" w:rsidRPr="000A18D0" w:rsidRDefault="008B22EC" w:rsidP="000A18D0">
      <w:pPr>
        <w:spacing w:after="120"/>
        <w:jc w:val="center"/>
        <w:rPr>
          <w:rFonts w:ascii="Helvetica" w:hAnsi="Helvetica" w:cs="Helvetica"/>
          <w:b/>
          <w:bCs/>
          <w:sz w:val="32"/>
          <w:szCs w:val="32"/>
        </w:rPr>
      </w:pPr>
    </w:p>
    <w:p w14:paraId="41C66813" w14:textId="388CA94E" w:rsidR="0022576A" w:rsidRPr="000A18D0" w:rsidRDefault="00CA2EC5" w:rsidP="000A18D0">
      <w:pPr>
        <w:spacing w:after="120"/>
        <w:jc w:val="center"/>
        <w:rPr>
          <w:rFonts w:ascii="Helvetica" w:hAnsi="Helvetica" w:cs="Helvetica"/>
          <w:b/>
          <w:bCs/>
          <w:sz w:val="32"/>
          <w:szCs w:val="32"/>
        </w:rPr>
      </w:pPr>
      <w:r>
        <w:rPr>
          <w:rFonts w:ascii="Helvetica" w:hAnsi="Helvetica" w:cs="Helvetica"/>
          <w:b/>
          <w:bCs/>
          <w:sz w:val="32"/>
          <w:szCs w:val="32"/>
        </w:rPr>
        <w:t xml:space="preserve">A </w:t>
      </w:r>
      <w:r w:rsidR="008B22EC" w:rsidRPr="000A18D0">
        <w:rPr>
          <w:rFonts w:ascii="Helvetica" w:hAnsi="Helvetica" w:cs="Helvetica"/>
          <w:b/>
          <w:bCs/>
          <w:sz w:val="32"/>
          <w:szCs w:val="32"/>
        </w:rPr>
        <w:t>Report from the</w:t>
      </w:r>
    </w:p>
    <w:p w14:paraId="51A242AA" w14:textId="77777777" w:rsidR="008B22EC" w:rsidRPr="000A18D0" w:rsidRDefault="008B22EC" w:rsidP="000A18D0">
      <w:pPr>
        <w:spacing w:after="120"/>
        <w:jc w:val="center"/>
        <w:rPr>
          <w:rFonts w:ascii="Helvetica" w:hAnsi="Helvetica" w:cs="Helvetica"/>
          <w:b/>
          <w:bCs/>
          <w:sz w:val="32"/>
          <w:szCs w:val="32"/>
        </w:rPr>
      </w:pPr>
    </w:p>
    <w:p w14:paraId="096C53E3" w14:textId="701AA0F2" w:rsidR="00BC02CF" w:rsidRPr="000A18D0" w:rsidRDefault="0022576A" w:rsidP="000A18D0">
      <w:pPr>
        <w:spacing w:after="120"/>
        <w:jc w:val="center"/>
        <w:rPr>
          <w:rFonts w:ascii="Helvetica" w:hAnsi="Helvetica" w:cs="Helvetica"/>
          <w:b/>
          <w:bCs/>
          <w:sz w:val="32"/>
          <w:szCs w:val="32"/>
        </w:rPr>
      </w:pPr>
      <w:r w:rsidRPr="000A18D0">
        <w:rPr>
          <w:rFonts w:ascii="Helvetica" w:hAnsi="Helvetica" w:cs="Helvetica"/>
          <w:b/>
          <w:bCs/>
          <w:sz w:val="32"/>
          <w:szCs w:val="32"/>
        </w:rPr>
        <w:t>M</w:t>
      </w:r>
      <w:r w:rsidR="008B22EC" w:rsidRPr="000A18D0">
        <w:rPr>
          <w:rFonts w:ascii="Helvetica" w:hAnsi="Helvetica" w:cs="Helvetica"/>
          <w:b/>
          <w:bCs/>
          <w:sz w:val="32"/>
          <w:szCs w:val="32"/>
        </w:rPr>
        <w:t xml:space="preserve">ountain Patriot DATA CENTER </w:t>
      </w:r>
      <w:r w:rsidRPr="000A18D0">
        <w:rPr>
          <w:rFonts w:ascii="Helvetica" w:hAnsi="Helvetica" w:cs="Helvetica"/>
          <w:b/>
          <w:bCs/>
          <w:sz w:val="32"/>
          <w:szCs w:val="32"/>
        </w:rPr>
        <w:t>THINK TANK</w:t>
      </w:r>
    </w:p>
    <w:p w14:paraId="6C674D19" w14:textId="77777777" w:rsidR="0022576A" w:rsidRPr="000A18D0" w:rsidRDefault="0022576A" w:rsidP="000A18D0">
      <w:pPr>
        <w:spacing w:after="120"/>
        <w:jc w:val="center"/>
        <w:rPr>
          <w:rFonts w:ascii="Helvetica" w:hAnsi="Helvetica" w:cs="Helvetica"/>
          <w:b/>
          <w:bCs/>
          <w:sz w:val="32"/>
          <w:szCs w:val="32"/>
        </w:rPr>
      </w:pPr>
    </w:p>
    <w:p w14:paraId="5039B6D4" w14:textId="77777777" w:rsidR="0022576A" w:rsidRPr="000A18D0" w:rsidRDefault="00BC02CF" w:rsidP="000A18D0">
      <w:pPr>
        <w:spacing w:after="120"/>
        <w:jc w:val="center"/>
        <w:rPr>
          <w:rFonts w:ascii="Helvetica" w:hAnsi="Helvetica" w:cs="Helvetica"/>
          <w:b/>
          <w:bCs/>
          <w:sz w:val="32"/>
          <w:szCs w:val="32"/>
        </w:rPr>
      </w:pPr>
      <w:r w:rsidRPr="000A18D0">
        <w:rPr>
          <w:rFonts w:ascii="Helvetica" w:hAnsi="Helvetica" w:cs="Helvetica"/>
          <w:b/>
          <w:bCs/>
          <w:sz w:val="32"/>
          <w:szCs w:val="32"/>
        </w:rPr>
        <w:t xml:space="preserve">Frederick County, VA </w:t>
      </w:r>
    </w:p>
    <w:p w14:paraId="5A8E9DFE" w14:textId="77777777" w:rsidR="008B22EC" w:rsidRPr="000A18D0" w:rsidRDefault="008B22EC" w:rsidP="000A18D0">
      <w:pPr>
        <w:spacing w:after="120"/>
        <w:jc w:val="center"/>
        <w:rPr>
          <w:rFonts w:ascii="Helvetica" w:hAnsi="Helvetica" w:cs="Helvetica"/>
          <w:b/>
          <w:bCs/>
          <w:sz w:val="32"/>
          <w:szCs w:val="32"/>
        </w:rPr>
      </w:pPr>
    </w:p>
    <w:p w14:paraId="41E24F60" w14:textId="48070438" w:rsidR="00BC02CF" w:rsidRPr="000A18D0" w:rsidRDefault="00BC02CF" w:rsidP="000A18D0">
      <w:pPr>
        <w:spacing w:after="120"/>
        <w:jc w:val="center"/>
        <w:rPr>
          <w:rFonts w:ascii="Helvetica" w:hAnsi="Helvetica" w:cs="Helvetica"/>
          <w:b/>
          <w:bCs/>
          <w:sz w:val="48"/>
          <w:szCs w:val="48"/>
        </w:rPr>
      </w:pPr>
      <w:r w:rsidRPr="000A18D0">
        <w:rPr>
          <w:rFonts w:ascii="Helvetica" w:hAnsi="Helvetica" w:cs="Helvetica"/>
          <w:b/>
          <w:bCs/>
          <w:sz w:val="48"/>
          <w:szCs w:val="48"/>
        </w:rPr>
        <w:t xml:space="preserve">Data Center Development: </w:t>
      </w:r>
    </w:p>
    <w:p w14:paraId="3CD5F477" w14:textId="77777777" w:rsidR="0022576A" w:rsidRPr="000A18D0" w:rsidRDefault="00BC02CF" w:rsidP="000A18D0">
      <w:pPr>
        <w:spacing w:after="120"/>
        <w:jc w:val="center"/>
        <w:rPr>
          <w:rFonts w:ascii="Helvetica" w:hAnsi="Helvetica" w:cs="Helvetica"/>
          <w:b/>
          <w:bCs/>
          <w:sz w:val="48"/>
          <w:szCs w:val="48"/>
        </w:rPr>
      </w:pPr>
      <w:r w:rsidRPr="000A18D0">
        <w:rPr>
          <w:rFonts w:ascii="Helvetica" w:hAnsi="Helvetica" w:cs="Helvetica"/>
          <w:b/>
          <w:bCs/>
          <w:sz w:val="48"/>
          <w:szCs w:val="48"/>
        </w:rPr>
        <w:t xml:space="preserve">Issues &amp; Solutions </w:t>
      </w:r>
    </w:p>
    <w:p w14:paraId="0686C71E" w14:textId="5D7E99AD" w:rsidR="0022576A" w:rsidRPr="007A16BC" w:rsidRDefault="007A16BC" w:rsidP="000A18D0">
      <w:pPr>
        <w:spacing w:after="120"/>
        <w:jc w:val="center"/>
        <w:rPr>
          <w:rFonts w:ascii="Helvetica" w:hAnsi="Helvetica" w:cs="Helvetica"/>
          <w:b/>
          <w:bCs/>
        </w:rPr>
      </w:pPr>
      <w:r w:rsidRPr="007A16BC">
        <w:rPr>
          <w:rFonts w:ascii="Helvetica" w:hAnsi="Helvetica" w:cs="Helvetica"/>
          <w:b/>
          <w:bCs/>
        </w:rPr>
        <w:t>December 9, 2025</w:t>
      </w:r>
    </w:p>
    <w:p w14:paraId="53367E25" w14:textId="77777777" w:rsidR="0022576A" w:rsidRPr="000A18D0" w:rsidRDefault="0022576A" w:rsidP="000A18D0">
      <w:pPr>
        <w:spacing w:after="120"/>
        <w:jc w:val="center"/>
        <w:rPr>
          <w:rFonts w:ascii="Helvetica" w:hAnsi="Helvetica" w:cs="Helvetica"/>
          <w:b/>
          <w:bCs/>
          <w:sz w:val="32"/>
          <w:szCs w:val="32"/>
        </w:rPr>
      </w:pPr>
    </w:p>
    <w:p w14:paraId="744EC369" w14:textId="77777777" w:rsidR="008B22EC" w:rsidRPr="000A18D0" w:rsidRDefault="008B22EC" w:rsidP="000A18D0">
      <w:pPr>
        <w:spacing w:after="120"/>
        <w:jc w:val="center"/>
        <w:rPr>
          <w:rFonts w:ascii="Helvetica" w:hAnsi="Helvetica" w:cs="Helvetica"/>
          <w:b/>
          <w:bCs/>
          <w:sz w:val="32"/>
          <w:szCs w:val="32"/>
        </w:rPr>
      </w:pPr>
    </w:p>
    <w:p w14:paraId="1D055030" w14:textId="2995411E" w:rsidR="008B22EC" w:rsidRPr="000A18D0" w:rsidRDefault="008B22EC" w:rsidP="00CA2EC5">
      <w:pPr>
        <w:spacing w:after="120"/>
        <w:rPr>
          <w:rFonts w:ascii="Helvetica" w:hAnsi="Helvetica" w:cs="Helvetica"/>
          <w:b/>
          <w:bCs/>
          <w:sz w:val="32"/>
          <w:szCs w:val="32"/>
        </w:rPr>
      </w:pPr>
      <w:r w:rsidRPr="000A18D0">
        <w:rPr>
          <w:rFonts w:ascii="Helvetica" w:hAnsi="Helvetica" w:cs="Helvetica"/>
          <w:b/>
          <w:bCs/>
          <w:sz w:val="32"/>
          <w:szCs w:val="32"/>
        </w:rPr>
        <w:t>Volunteers:</w:t>
      </w:r>
    </w:p>
    <w:p w14:paraId="7E45D235" w14:textId="28D2F3B2" w:rsidR="008B22EC" w:rsidRPr="00CA2EC5" w:rsidRDefault="008B22EC" w:rsidP="00CA2EC5">
      <w:pPr>
        <w:pStyle w:val="ListParagraph"/>
        <w:numPr>
          <w:ilvl w:val="0"/>
          <w:numId w:val="13"/>
        </w:numPr>
        <w:spacing w:after="120"/>
        <w:jc w:val="both"/>
        <w:rPr>
          <w:rFonts w:ascii="Helvetica" w:hAnsi="Helvetica" w:cs="Helvetica"/>
          <w:b/>
          <w:bCs/>
          <w:sz w:val="32"/>
          <w:szCs w:val="32"/>
        </w:rPr>
      </w:pPr>
      <w:r w:rsidRPr="00CA2EC5">
        <w:rPr>
          <w:rFonts w:ascii="Helvetica" w:hAnsi="Helvetica" w:cs="Helvetica"/>
          <w:b/>
          <w:bCs/>
          <w:sz w:val="32"/>
          <w:szCs w:val="32"/>
        </w:rPr>
        <w:t>Charles Markert</w:t>
      </w:r>
    </w:p>
    <w:p w14:paraId="480ED2B7" w14:textId="7AB5CDA1" w:rsidR="008B22EC" w:rsidRPr="00CA2EC5" w:rsidRDefault="008B22EC" w:rsidP="00CA2EC5">
      <w:pPr>
        <w:pStyle w:val="ListParagraph"/>
        <w:numPr>
          <w:ilvl w:val="0"/>
          <w:numId w:val="13"/>
        </w:numPr>
        <w:spacing w:after="120"/>
        <w:jc w:val="both"/>
        <w:rPr>
          <w:rFonts w:ascii="Helvetica" w:hAnsi="Helvetica" w:cs="Helvetica"/>
          <w:b/>
          <w:bCs/>
          <w:sz w:val="32"/>
          <w:szCs w:val="32"/>
        </w:rPr>
      </w:pPr>
      <w:r w:rsidRPr="00CA2EC5">
        <w:rPr>
          <w:rFonts w:ascii="Helvetica" w:hAnsi="Helvetica" w:cs="Helvetica"/>
          <w:b/>
          <w:bCs/>
          <w:sz w:val="32"/>
          <w:szCs w:val="32"/>
        </w:rPr>
        <w:t>Dan Best</w:t>
      </w:r>
    </w:p>
    <w:p w14:paraId="06338EB5" w14:textId="4FAF8128" w:rsidR="008B22EC" w:rsidRPr="00CA2EC5" w:rsidRDefault="008B22EC" w:rsidP="00CA2EC5">
      <w:pPr>
        <w:pStyle w:val="ListParagraph"/>
        <w:numPr>
          <w:ilvl w:val="0"/>
          <w:numId w:val="13"/>
        </w:numPr>
        <w:spacing w:after="120"/>
        <w:jc w:val="both"/>
        <w:rPr>
          <w:rFonts w:ascii="Helvetica" w:hAnsi="Helvetica" w:cs="Helvetica"/>
          <w:b/>
          <w:bCs/>
          <w:sz w:val="32"/>
          <w:szCs w:val="32"/>
        </w:rPr>
      </w:pPr>
      <w:r w:rsidRPr="00CA2EC5">
        <w:rPr>
          <w:rFonts w:ascii="Helvetica" w:hAnsi="Helvetica" w:cs="Helvetica"/>
          <w:b/>
          <w:bCs/>
          <w:sz w:val="32"/>
          <w:szCs w:val="32"/>
        </w:rPr>
        <w:t>Dana Brunn</w:t>
      </w:r>
    </w:p>
    <w:p w14:paraId="6518016E" w14:textId="7CC27CE1" w:rsidR="008B22EC" w:rsidRPr="00CA2EC5" w:rsidRDefault="008B22EC" w:rsidP="00CA2EC5">
      <w:pPr>
        <w:pStyle w:val="ListParagraph"/>
        <w:numPr>
          <w:ilvl w:val="0"/>
          <w:numId w:val="13"/>
        </w:numPr>
        <w:spacing w:after="120"/>
        <w:jc w:val="both"/>
        <w:rPr>
          <w:rFonts w:ascii="Helvetica" w:hAnsi="Helvetica" w:cs="Helvetica"/>
          <w:b/>
          <w:bCs/>
          <w:sz w:val="32"/>
          <w:szCs w:val="32"/>
        </w:rPr>
      </w:pPr>
      <w:r w:rsidRPr="00CA2EC5">
        <w:rPr>
          <w:rFonts w:ascii="Helvetica" w:hAnsi="Helvetica" w:cs="Helvetica"/>
          <w:b/>
          <w:bCs/>
          <w:sz w:val="32"/>
          <w:szCs w:val="32"/>
        </w:rPr>
        <w:t>Leslie S</w:t>
      </w:r>
      <w:r w:rsidR="00CA2EC5" w:rsidRPr="00CA2EC5">
        <w:rPr>
          <w:rFonts w:ascii="Helvetica" w:hAnsi="Helvetica" w:cs="Helvetica"/>
          <w:b/>
          <w:bCs/>
          <w:sz w:val="32"/>
          <w:szCs w:val="32"/>
        </w:rPr>
        <w:t>pencer</w:t>
      </w:r>
    </w:p>
    <w:p w14:paraId="462B72F3" w14:textId="44BA0323" w:rsidR="008B22EC" w:rsidRPr="000A18D0" w:rsidRDefault="008B22EC" w:rsidP="000A18D0">
      <w:pPr>
        <w:spacing w:after="120"/>
        <w:jc w:val="right"/>
        <w:rPr>
          <w:rFonts w:ascii="Helvetica" w:hAnsi="Helvetica" w:cs="Helvetica"/>
          <w:b/>
          <w:bCs/>
          <w:sz w:val="32"/>
          <w:szCs w:val="32"/>
        </w:rPr>
      </w:pPr>
      <w:r w:rsidRPr="000A18D0">
        <w:rPr>
          <w:rFonts w:ascii="Helvetica" w:hAnsi="Helvetica" w:cs="Helvetica"/>
          <w:b/>
          <w:bCs/>
          <w:sz w:val="32"/>
          <w:szCs w:val="32"/>
        </w:rPr>
        <w:t>Etc</w:t>
      </w:r>
    </w:p>
    <w:p w14:paraId="5F0C86F6" w14:textId="77777777" w:rsidR="008B22EC" w:rsidRPr="000A18D0" w:rsidRDefault="008B22EC" w:rsidP="000A18D0">
      <w:pPr>
        <w:spacing w:after="120"/>
        <w:jc w:val="right"/>
        <w:rPr>
          <w:rFonts w:ascii="Helvetica" w:hAnsi="Helvetica" w:cs="Helvetica"/>
          <w:b/>
          <w:bCs/>
          <w:sz w:val="32"/>
          <w:szCs w:val="32"/>
        </w:rPr>
      </w:pPr>
    </w:p>
    <w:p w14:paraId="41F340B7" w14:textId="1D7F4E9D" w:rsidR="00233A66" w:rsidRPr="000A18D0" w:rsidRDefault="00233A66" w:rsidP="000A18D0">
      <w:pPr>
        <w:spacing w:after="120"/>
        <w:jc w:val="center"/>
        <w:rPr>
          <w:rFonts w:ascii="Helvetica" w:hAnsi="Helvetica" w:cs="Helvetica"/>
          <w:b/>
          <w:bCs/>
          <w:sz w:val="32"/>
          <w:szCs w:val="32"/>
        </w:rPr>
      </w:pPr>
      <w:r w:rsidRPr="000A18D0">
        <w:rPr>
          <w:rFonts w:ascii="Helvetica" w:hAnsi="Helvetica" w:cs="Helvetica"/>
          <w:b/>
          <w:bCs/>
          <w:noProof/>
          <w:sz w:val="32"/>
          <w:szCs w:val="32"/>
        </w:rPr>
        <w:lastRenderedPageBreak/>
        <mc:AlternateContent>
          <mc:Choice Requires="wps">
            <w:drawing>
              <wp:anchor distT="0" distB="0" distL="114300" distR="114300" simplePos="0" relativeHeight="251660288" behindDoc="0" locked="0" layoutInCell="1" allowOverlap="1" wp14:anchorId="253EF9C6" wp14:editId="651B8B76">
                <wp:simplePos x="0" y="0"/>
                <wp:positionH relativeFrom="column">
                  <wp:posOffset>5225902</wp:posOffset>
                </wp:positionH>
                <wp:positionV relativeFrom="paragraph">
                  <wp:posOffset>-760228</wp:posOffset>
                </wp:positionV>
                <wp:extent cx="978196" cy="276447"/>
                <wp:effectExtent l="0" t="0" r="12700" b="15875"/>
                <wp:wrapNone/>
                <wp:docPr id="1429171983" name="Text Box 2"/>
                <wp:cNvGraphicFramePr/>
                <a:graphic xmlns:a="http://schemas.openxmlformats.org/drawingml/2006/main">
                  <a:graphicData uri="http://schemas.microsoft.com/office/word/2010/wordprocessingShape">
                    <wps:wsp>
                      <wps:cNvSpPr txBox="1"/>
                      <wps:spPr>
                        <a:xfrm>
                          <a:off x="0" y="0"/>
                          <a:ext cx="978196" cy="276447"/>
                        </a:xfrm>
                        <a:prstGeom prst="rect">
                          <a:avLst/>
                        </a:prstGeom>
                        <a:solidFill>
                          <a:schemeClr val="lt1"/>
                        </a:solidFill>
                        <a:ln w="6350">
                          <a:solidFill>
                            <a:prstClr val="black"/>
                          </a:solidFill>
                        </a:ln>
                      </wps:spPr>
                      <wps:txbx>
                        <w:txbxContent>
                          <w:p w14:paraId="5FFC1E02" w14:textId="7B13761B" w:rsidR="00233A66" w:rsidRPr="00233A66" w:rsidRDefault="00233A66" w:rsidP="00233A66">
                            <w:pPr>
                              <w:jc w:val="center"/>
                              <w:rPr>
                                <w:b/>
                                <w:bCs/>
                                <w:color w:val="FF0000"/>
                              </w:rPr>
                            </w:pPr>
                            <w:r w:rsidRPr="00233A66">
                              <w:rPr>
                                <w:b/>
                                <w:bCs/>
                                <w:color w:val="FF0000"/>
                              </w:rPr>
                              <w:t>DRAFT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53EF9C6" id="_x0000_t202" coordsize="21600,21600" o:spt="202" path="m,l,21600r21600,l21600,xe">
                <v:stroke joinstyle="miter"/>
                <v:path gradientshapeok="t" o:connecttype="rect"/>
              </v:shapetype>
              <v:shape id="Text Box 2" o:spid="_x0000_s1026" type="#_x0000_t202" style="position:absolute;left:0;text-align:left;margin-left:411.5pt;margin-top:-59.85pt;width:77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" fillcolor="white [3201]" strokeweight=".5pt">
                <v:textbox>
                  <w:txbxContent>
                    <w:p w14:paraId="5FFC1E02" w14:textId="7B13761B" w:rsidR="00233A66" w:rsidRPr="00233A66" w:rsidRDefault="00233A66" w:rsidP="00233A66">
                      <w:pPr>
                        <w:jc w:val="center"/>
                        <w:rPr>
                          <w:b/>
                          <w:bCs/>
                          <w:color w:val="FF0000"/>
                        </w:rPr>
                      </w:pPr>
                      <w:r w:rsidRPr="00233A66">
                        <w:rPr>
                          <w:b/>
                          <w:bCs/>
                          <w:color w:val="FF0000"/>
                        </w:rPr>
                        <w:t>DRAFT</w:t>
                      </w:r>
                    </w:p>
                  </w:txbxContent>
                </v:textbox>
              </v:shape>
            </w:pict>
          </mc:Fallback>
        </mc:AlternateContent>
      </w:r>
      <w:r w:rsidRPr="000A18D0">
        <w:rPr>
          <w:rFonts w:ascii="Helvetica" w:hAnsi="Helvetica" w:cs="Helvetica"/>
          <w:b/>
          <w:bCs/>
          <w:sz w:val="32"/>
          <w:szCs w:val="32"/>
        </w:rPr>
        <w:t>Frederick County, VA Data Center Development: Issues &amp; Solutions</w:t>
      </w:r>
    </w:p>
    <w:p w14:paraId="0B2B5D1E" w14:textId="52991B8D" w:rsidR="00233A66" w:rsidRPr="000A18D0" w:rsidRDefault="00233A66" w:rsidP="000A18D0">
      <w:pPr>
        <w:spacing w:after="120"/>
        <w:jc w:val="center"/>
        <w:rPr>
          <w:rFonts w:ascii="Helvetica" w:hAnsi="Helvetica" w:cs="Helvetica"/>
          <w:b/>
          <w:bCs/>
        </w:rPr>
      </w:pPr>
      <w:r w:rsidRPr="000A18D0">
        <w:rPr>
          <w:rFonts w:ascii="Helvetica" w:hAnsi="Helvetica" w:cs="Helvetica"/>
          <w:b/>
          <w:bCs/>
        </w:rPr>
        <w:t xml:space="preserve">December </w:t>
      </w:r>
      <w:r w:rsidR="007A16BC">
        <w:rPr>
          <w:rFonts w:ascii="Helvetica" w:hAnsi="Helvetica" w:cs="Helvetica"/>
          <w:b/>
          <w:bCs/>
        </w:rPr>
        <w:t>09</w:t>
      </w:r>
      <w:r w:rsidRPr="000A18D0">
        <w:rPr>
          <w:rFonts w:ascii="Helvetica" w:hAnsi="Helvetica" w:cs="Helvetica"/>
          <w:b/>
          <w:bCs/>
        </w:rPr>
        <w:t>, 2025</w:t>
      </w:r>
    </w:p>
    <w:p w14:paraId="677B0680" w14:textId="77777777" w:rsidR="00233A66" w:rsidRPr="000A18D0" w:rsidRDefault="00233A66" w:rsidP="000A18D0">
      <w:pPr>
        <w:spacing w:after="120"/>
        <w:rPr>
          <w:rFonts w:ascii="Helvetica" w:hAnsi="Helvetica" w:cs="Helvetica"/>
          <w:b/>
          <w:bCs/>
          <w:sz w:val="32"/>
          <w:szCs w:val="32"/>
        </w:rPr>
      </w:pPr>
    </w:p>
    <w:p w14:paraId="0D9BCCBC" w14:textId="18F2255B" w:rsidR="00233A66" w:rsidRPr="000A18D0" w:rsidRDefault="00233A66" w:rsidP="000A18D0">
      <w:pPr>
        <w:spacing w:after="120"/>
        <w:rPr>
          <w:rFonts w:ascii="Helvetica" w:hAnsi="Helvetica" w:cs="Helvetica"/>
          <w:i/>
          <w:iCs/>
        </w:rPr>
      </w:pPr>
      <w:r w:rsidRPr="000A18D0">
        <w:rPr>
          <w:rFonts w:ascii="Helvetica" w:hAnsi="Helvetica" w:cs="Helvetica"/>
          <w:i/>
          <w:iCs/>
        </w:rPr>
        <w:t>A Report Prepared by the Mountain Patriots’ Data Center Task Force.</w:t>
      </w:r>
    </w:p>
    <w:p w14:paraId="34958166" w14:textId="77777777" w:rsidR="00233A66" w:rsidRDefault="00233A66" w:rsidP="000A18D0">
      <w:pPr>
        <w:spacing w:after="120"/>
        <w:rPr>
          <w:rFonts w:ascii="Helvetica" w:hAnsi="Helvetica" w:cs="Helvetica"/>
        </w:rPr>
      </w:pPr>
    </w:p>
    <w:sdt>
      <w:sdtPr>
        <w:rPr>
          <w:rFonts w:ascii="Helvetica" w:eastAsiaTheme="minorHAnsi" w:hAnsi="Helvetica" w:cs="Helvetica"/>
          <w:b/>
          <w:bCs/>
          <w:kern w:val="2"/>
          <w:sz w:val="24"/>
          <w:szCs w:val="24"/>
          <w14:ligatures w14:val="standardContextual"/>
        </w:rPr>
        <w:id w:val="1334486497"/>
        <w:docPartObj>
          <w:docPartGallery w:val="Table of Contents"/>
          <w:docPartUnique/>
        </w:docPartObj>
      </w:sdtPr>
      <w:sdtEndPr>
        <w:rPr>
          <w:rFonts w:asciiTheme="minorHAnsi" w:hAnsiTheme="minorHAnsi" w:cstheme="minorBidi"/>
          <w:noProof/>
        </w:rPr>
      </w:sdtEndPr>
      <w:sdtContent>
        <w:p w14:paraId="5C9D5D09" w14:textId="0D7049A0" w:rsidR="00FE293A" w:rsidRPr="00FE293A" w:rsidRDefault="00FE293A">
          <w:pPr>
            <w:pStyle w:val="TOCHeading"/>
            <w:rPr>
              <w:rFonts w:ascii="Helvetica" w:hAnsi="Helvetica" w:cs="Helvetica"/>
              <w:b/>
              <w:bCs/>
            </w:rPr>
          </w:pPr>
          <w:r w:rsidRPr="00FE293A">
            <w:rPr>
              <w:rFonts w:ascii="Helvetica" w:hAnsi="Helvetica" w:cs="Helvetica"/>
              <w:b/>
              <w:bCs/>
            </w:rPr>
            <w:t>Table of Contents</w:t>
          </w:r>
        </w:p>
        <w:p w14:paraId="3CC4D08E" w14:textId="64F04406" w:rsidR="00A136AC" w:rsidRDefault="00FE293A">
          <w:pPr>
            <w:pStyle w:val="TOC1"/>
            <w:tabs>
              <w:tab w:val="right" w:leader="dot" w:pos="10214"/>
            </w:tabs>
            <w:rPr>
              <w:rFonts w:eastAsiaTheme="minorEastAsia"/>
              <w:noProof/>
            </w:rPr>
          </w:pPr>
          <w:r w:rsidRPr="009A1F35">
            <w:rPr>
              <w:rFonts w:ascii="Helvetica" w:hAnsi="Helvetica" w:cs="Helvetica"/>
            </w:rPr>
            <w:fldChar w:fldCharType="begin"/>
          </w:r>
          <w:r w:rsidRPr="009A1F35">
            <w:rPr>
              <w:rFonts w:ascii="Helvetica" w:hAnsi="Helvetica" w:cs="Helvetica"/>
            </w:rPr>
            <w:instrText xml:space="preserve"> TOC \o "1-3" \h \z \u </w:instrText>
          </w:r>
          <w:r w:rsidRPr="009A1F35">
            <w:rPr>
              <w:rFonts w:ascii="Helvetica" w:hAnsi="Helvetica" w:cs="Helvetica"/>
            </w:rPr>
            <w:fldChar w:fldCharType="separate"/>
          </w:r>
          <w:hyperlink w:anchor="_Toc216025207" w:history="1">
            <w:r w:rsidR="00A136AC" w:rsidRPr="007E6CD6">
              <w:rPr>
                <w:rStyle w:val="Hyperlink"/>
                <w:noProof/>
              </w:rPr>
              <w:t>Introduction:</w:t>
            </w:r>
            <w:r w:rsidR="00A136AC">
              <w:rPr>
                <w:noProof/>
                <w:webHidden/>
              </w:rPr>
              <w:tab/>
            </w:r>
            <w:r w:rsidR="00A136AC">
              <w:rPr>
                <w:noProof/>
                <w:webHidden/>
              </w:rPr>
              <w:fldChar w:fldCharType="begin"/>
            </w:r>
            <w:r w:rsidR="00A136AC">
              <w:rPr>
                <w:noProof/>
                <w:webHidden/>
              </w:rPr>
              <w:instrText xml:space="preserve"> PAGEREF _Toc216025207 \h </w:instrText>
            </w:r>
            <w:r w:rsidR="00A136AC">
              <w:rPr>
                <w:noProof/>
                <w:webHidden/>
              </w:rPr>
            </w:r>
            <w:r w:rsidR="00A136AC">
              <w:rPr>
                <w:noProof/>
                <w:webHidden/>
              </w:rPr>
              <w:fldChar w:fldCharType="separate"/>
            </w:r>
            <w:r w:rsidR="00ED1CD7">
              <w:rPr>
                <w:noProof/>
                <w:webHidden/>
              </w:rPr>
              <w:t>5</w:t>
            </w:r>
            <w:r w:rsidR="00A136AC">
              <w:rPr>
                <w:noProof/>
                <w:webHidden/>
              </w:rPr>
              <w:fldChar w:fldCharType="end"/>
            </w:r>
          </w:hyperlink>
        </w:p>
        <w:p w14:paraId="6581B6F8" w14:textId="2DEF9448" w:rsidR="00A136AC" w:rsidRDefault="00A136AC">
          <w:pPr>
            <w:pStyle w:val="TOC1"/>
            <w:tabs>
              <w:tab w:val="right" w:leader="dot" w:pos="10214"/>
            </w:tabs>
            <w:rPr>
              <w:rFonts w:eastAsiaTheme="minorEastAsia"/>
              <w:noProof/>
            </w:rPr>
          </w:pPr>
          <w:hyperlink w:anchor="_Toc216025208" w:history="1">
            <w:r w:rsidRPr="007E6CD6">
              <w:rPr>
                <w:rStyle w:val="Hyperlink"/>
                <w:noProof/>
              </w:rPr>
              <w:t>Identified Challenges</w:t>
            </w:r>
            <w:r>
              <w:rPr>
                <w:noProof/>
                <w:webHidden/>
              </w:rPr>
              <w:tab/>
            </w:r>
            <w:r>
              <w:rPr>
                <w:noProof/>
                <w:webHidden/>
              </w:rPr>
              <w:fldChar w:fldCharType="begin"/>
            </w:r>
            <w:r>
              <w:rPr>
                <w:noProof/>
                <w:webHidden/>
              </w:rPr>
              <w:instrText xml:space="preserve"> PAGEREF _Toc216025208 \h </w:instrText>
            </w:r>
            <w:r>
              <w:rPr>
                <w:noProof/>
                <w:webHidden/>
              </w:rPr>
            </w:r>
            <w:r>
              <w:rPr>
                <w:noProof/>
                <w:webHidden/>
              </w:rPr>
              <w:fldChar w:fldCharType="separate"/>
            </w:r>
            <w:r w:rsidR="00ED1CD7">
              <w:rPr>
                <w:noProof/>
                <w:webHidden/>
              </w:rPr>
              <w:t>5</w:t>
            </w:r>
            <w:r>
              <w:rPr>
                <w:noProof/>
                <w:webHidden/>
              </w:rPr>
              <w:fldChar w:fldCharType="end"/>
            </w:r>
          </w:hyperlink>
        </w:p>
        <w:p w14:paraId="3C552AB3" w14:textId="514F2AD6" w:rsidR="00A136AC" w:rsidRDefault="00A136AC">
          <w:pPr>
            <w:pStyle w:val="TOC1"/>
            <w:tabs>
              <w:tab w:val="right" w:leader="dot" w:pos="10214"/>
            </w:tabs>
            <w:rPr>
              <w:rFonts w:eastAsiaTheme="minorEastAsia"/>
              <w:noProof/>
            </w:rPr>
          </w:pPr>
          <w:hyperlink w:anchor="_Toc216025209" w:history="1">
            <w:r w:rsidRPr="007E6CD6">
              <w:rPr>
                <w:rStyle w:val="Hyperlink"/>
                <w:noProof/>
              </w:rPr>
              <w:t>Solutions and the Problems Resolved</w:t>
            </w:r>
            <w:r>
              <w:rPr>
                <w:noProof/>
                <w:webHidden/>
              </w:rPr>
              <w:tab/>
            </w:r>
            <w:r>
              <w:rPr>
                <w:noProof/>
                <w:webHidden/>
              </w:rPr>
              <w:fldChar w:fldCharType="begin"/>
            </w:r>
            <w:r>
              <w:rPr>
                <w:noProof/>
                <w:webHidden/>
              </w:rPr>
              <w:instrText xml:space="preserve"> PAGEREF _Toc216025209 \h </w:instrText>
            </w:r>
            <w:r>
              <w:rPr>
                <w:noProof/>
                <w:webHidden/>
              </w:rPr>
            </w:r>
            <w:r>
              <w:rPr>
                <w:noProof/>
                <w:webHidden/>
              </w:rPr>
              <w:fldChar w:fldCharType="separate"/>
            </w:r>
            <w:r w:rsidR="00ED1CD7">
              <w:rPr>
                <w:noProof/>
                <w:webHidden/>
              </w:rPr>
              <w:t>6</w:t>
            </w:r>
            <w:r>
              <w:rPr>
                <w:noProof/>
                <w:webHidden/>
              </w:rPr>
              <w:fldChar w:fldCharType="end"/>
            </w:r>
          </w:hyperlink>
        </w:p>
        <w:p w14:paraId="2A53F05E" w14:textId="469446E0" w:rsidR="00A136AC" w:rsidRDefault="00A136AC">
          <w:pPr>
            <w:pStyle w:val="TOC1"/>
            <w:tabs>
              <w:tab w:val="right" w:leader="dot" w:pos="10214"/>
            </w:tabs>
            <w:rPr>
              <w:rFonts w:eastAsiaTheme="minorEastAsia"/>
              <w:noProof/>
            </w:rPr>
          </w:pPr>
          <w:hyperlink w:anchor="_Toc216025210" w:history="1">
            <w:r w:rsidRPr="007E6CD6">
              <w:rPr>
                <w:rStyle w:val="Hyperlink"/>
                <w:rFonts w:ascii="Helvetica" w:hAnsi="Helvetica" w:cs="Helvetica"/>
                <w:noProof/>
              </w:rPr>
              <w:t>Frederick County Data Center Ordinances</w:t>
            </w:r>
            <w:r>
              <w:rPr>
                <w:noProof/>
                <w:webHidden/>
              </w:rPr>
              <w:tab/>
            </w:r>
            <w:r>
              <w:rPr>
                <w:noProof/>
                <w:webHidden/>
              </w:rPr>
              <w:fldChar w:fldCharType="begin"/>
            </w:r>
            <w:r>
              <w:rPr>
                <w:noProof/>
                <w:webHidden/>
              </w:rPr>
              <w:instrText xml:space="preserve"> PAGEREF _Toc216025210 \h </w:instrText>
            </w:r>
            <w:r>
              <w:rPr>
                <w:noProof/>
                <w:webHidden/>
              </w:rPr>
            </w:r>
            <w:r>
              <w:rPr>
                <w:noProof/>
                <w:webHidden/>
              </w:rPr>
              <w:fldChar w:fldCharType="separate"/>
            </w:r>
            <w:r w:rsidR="00ED1CD7">
              <w:rPr>
                <w:noProof/>
                <w:webHidden/>
              </w:rPr>
              <w:t>9</w:t>
            </w:r>
            <w:r>
              <w:rPr>
                <w:noProof/>
                <w:webHidden/>
              </w:rPr>
              <w:fldChar w:fldCharType="end"/>
            </w:r>
          </w:hyperlink>
        </w:p>
        <w:p w14:paraId="713909BB" w14:textId="7B967D05" w:rsidR="00A136AC" w:rsidRDefault="00A136AC">
          <w:pPr>
            <w:pStyle w:val="TOC1"/>
            <w:tabs>
              <w:tab w:val="right" w:leader="dot" w:pos="10214"/>
            </w:tabs>
            <w:rPr>
              <w:rFonts w:eastAsiaTheme="minorEastAsia"/>
              <w:noProof/>
            </w:rPr>
          </w:pPr>
          <w:hyperlink w:anchor="_Toc216025211" w:history="1">
            <w:r w:rsidRPr="007E6CD6">
              <w:rPr>
                <w:rStyle w:val="Hyperlink"/>
                <w:rFonts w:ascii="Helvetica" w:hAnsi="Helvetica" w:cs="Helvetica"/>
                <w:noProof/>
              </w:rPr>
              <w:t>Existing Ordinances</w:t>
            </w:r>
            <w:r>
              <w:rPr>
                <w:noProof/>
                <w:webHidden/>
              </w:rPr>
              <w:tab/>
            </w:r>
            <w:r>
              <w:rPr>
                <w:noProof/>
                <w:webHidden/>
              </w:rPr>
              <w:fldChar w:fldCharType="begin"/>
            </w:r>
            <w:r>
              <w:rPr>
                <w:noProof/>
                <w:webHidden/>
              </w:rPr>
              <w:instrText xml:space="preserve"> PAGEREF _Toc216025211 \h </w:instrText>
            </w:r>
            <w:r>
              <w:rPr>
                <w:noProof/>
                <w:webHidden/>
              </w:rPr>
            </w:r>
            <w:r>
              <w:rPr>
                <w:noProof/>
                <w:webHidden/>
              </w:rPr>
              <w:fldChar w:fldCharType="separate"/>
            </w:r>
            <w:r w:rsidR="00ED1CD7">
              <w:rPr>
                <w:noProof/>
                <w:webHidden/>
              </w:rPr>
              <w:t>9</w:t>
            </w:r>
            <w:r>
              <w:rPr>
                <w:noProof/>
                <w:webHidden/>
              </w:rPr>
              <w:fldChar w:fldCharType="end"/>
            </w:r>
          </w:hyperlink>
        </w:p>
        <w:p w14:paraId="343744FE" w14:textId="5DFAEDA3" w:rsidR="00A136AC" w:rsidRDefault="00A136AC">
          <w:pPr>
            <w:pStyle w:val="TOC1"/>
            <w:tabs>
              <w:tab w:val="right" w:leader="dot" w:pos="10214"/>
            </w:tabs>
            <w:rPr>
              <w:rFonts w:eastAsiaTheme="minorEastAsia"/>
              <w:noProof/>
            </w:rPr>
          </w:pPr>
          <w:hyperlink w:anchor="_Toc216025212" w:history="1">
            <w:r w:rsidRPr="007E6CD6">
              <w:rPr>
                <w:rStyle w:val="Hyperlink"/>
                <w:rFonts w:ascii="Helvetica" w:hAnsi="Helvetica" w:cs="Helvetica"/>
                <w:noProof/>
              </w:rPr>
              <w:t>Proposed Ordinances</w:t>
            </w:r>
            <w:r>
              <w:rPr>
                <w:noProof/>
                <w:webHidden/>
              </w:rPr>
              <w:tab/>
            </w:r>
            <w:r>
              <w:rPr>
                <w:noProof/>
                <w:webHidden/>
              </w:rPr>
              <w:fldChar w:fldCharType="begin"/>
            </w:r>
            <w:r>
              <w:rPr>
                <w:noProof/>
                <w:webHidden/>
              </w:rPr>
              <w:instrText xml:space="preserve"> PAGEREF _Toc216025212 \h </w:instrText>
            </w:r>
            <w:r>
              <w:rPr>
                <w:noProof/>
                <w:webHidden/>
              </w:rPr>
            </w:r>
            <w:r>
              <w:rPr>
                <w:noProof/>
                <w:webHidden/>
              </w:rPr>
              <w:fldChar w:fldCharType="separate"/>
            </w:r>
            <w:r w:rsidR="00ED1CD7">
              <w:rPr>
                <w:noProof/>
                <w:webHidden/>
              </w:rPr>
              <w:t>11</w:t>
            </w:r>
            <w:r>
              <w:rPr>
                <w:noProof/>
                <w:webHidden/>
              </w:rPr>
              <w:fldChar w:fldCharType="end"/>
            </w:r>
          </w:hyperlink>
        </w:p>
        <w:p w14:paraId="475E9A11" w14:textId="5F5FDC67" w:rsidR="00A136AC" w:rsidRDefault="00A136AC">
          <w:pPr>
            <w:pStyle w:val="TOC1"/>
            <w:tabs>
              <w:tab w:val="right" w:leader="dot" w:pos="10214"/>
            </w:tabs>
            <w:rPr>
              <w:rFonts w:eastAsiaTheme="minorEastAsia"/>
              <w:noProof/>
            </w:rPr>
          </w:pPr>
          <w:hyperlink w:anchor="_Toc216025213" w:history="1">
            <w:r w:rsidRPr="007E6CD6">
              <w:rPr>
                <w:rStyle w:val="Hyperlink"/>
                <w:rFonts w:ascii="Helvetica" w:hAnsi="Helvetica" w:cs="Helvetica"/>
                <w:noProof/>
              </w:rPr>
              <w:t>Details Of Potential Solutions:</w:t>
            </w:r>
            <w:r>
              <w:rPr>
                <w:noProof/>
                <w:webHidden/>
              </w:rPr>
              <w:tab/>
            </w:r>
            <w:r>
              <w:rPr>
                <w:noProof/>
                <w:webHidden/>
              </w:rPr>
              <w:fldChar w:fldCharType="begin"/>
            </w:r>
            <w:r>
              <w:rPr>
                <w:noProof/>
                <w:webHidden/>
              </w:rPr>
              <w:instrText xml:space="preserve"> PAGEREF _Toc216025213 \h </w:instrText>
            </w:r>
            <w:r>
              <w:rPr>
                <w:noProof/>
                <w:webHidden/>
              </w:rPr>
            </w:r>
            <w:r>
              <w:rPr>
                <w:noProof/>
                <w:webHidden/>
              </w:rPr>
              <w:fldChar w:fldCharType="separate"/>
            </w:r>
            <w:r w:rsidR="00ED1CD7">
              <w:rPr>
                <w:noProof/>
                <w:webHidden/>
              </w:rPr>
              <w:t>12</w:t>
            </w:r>
            <w:r>
              <w:rPr>
                <w:noProof/>
                <w:webHidden/>
              </w:rPr>
              <w:fldChar w:fldCharType="end"/>
            </w:r>
          </w:hyperlink>
        </w:p>
        <w:p w14:paraId="13495732" w14:textId="7344B240" w:rsidR="00A136AC" w:rsidRDefault="00A136AC">
          <w:pPr>
            <w:pStyle w:val="TOC2"/>
            <w:tabs>
              <w:tab w:val="right" w:leader="dot" w:pos="10214"/>
            </w:tabs>
            <w:rPr>
              <w:rFonts w:eastAsiaTheme="minorEastAsia"/>
              <w:noProof/>
            </w:rPr>
          </w:pPr>
          <w:hyperlink w:anchor="_Toc216025214" w:history="1">
            <w:r w:rsidRPr="007E6CD6">
              <w:rPr>
                <w:rStyle w:val="Hyperlink"/>
                <w:noProof/>
              </w:rPr>
              <w:t>Data Center Placement Underground</w:t>
            </w:r>
            <w:r>
              <w:rPr>
                <w:noProof/>
                <w:webHidden/>
              </w:rPr>
              <w:tab/>
            </w:r>
            <w:r>
              <w:rPr>
                <w:noProof/>
                <w:webHidden/>
              </w:rPr>
              <w:fldChar w:fldCharType="begin"/>
            </w:r>
            <w:r>
              <w:rPr>
                <w:noProof/>
                <w:webHidden/>
              </w:rPr>
              <w:instrText xml:space="preserve"> PAGEREF _Toc216025214 \h </w:instrText>
            </w:r>
            <w:r>
              <w:rPr>
                <w:noProof/>
                <w:webHidden/>
              </w:rPr>
            </w:r>
            <w:r>
              <w:rPr>
                <w:noProof/>
                <w:webHidden/>
              </w:rPr>
              <w:fldChar w:fldCharType="separate"/>
            </w:r>
            <w:r w:rsidR="00ED1CD7">
              <w:rPr>
                <w:noProof/>
                <w:webHidden/>
              </w:rPr>
              <w:t>12</w:t>
            </w:r>
            <w:r>
              <w:rPr>
                <w:noProof/>
                <w:webHidden/>
              </w:rPr>
              <w:fldChar w:fldCharType="end"/>
            </w:r>
          </w:hyperlink>
        </w:p>
        <w:p w14:paraId="7FA2C48B" w14:textId="4F457CDC" w:rsidR="00A136AC" w:rsidRDefault="00A136AC">
          <w:pPr>
            <w:pStyle w:val="TOC2"/>
            <w:tabs>
              <w:tab w:val="right" w:leader="dot" w:pos="10214"/>
            </w:tabs>
            <w:rPr>
              <w:rFonts w:eastAsiaTheme="minorEastAsia"/>
              <w:noProof/>
            </w:rPr>
          </w:pPr>
          <w:hyperlink w:anchor="_Toc216025215" w:history="1">
            <w:r w:rsidRPr="007E6CD6">
              <w:rPr>
                <w:rStyle w:val="Hyperlink"/>
                <w:noProof/>
              </w:rPr>
              <w:t>Closed loop immersion cooling system</w:t>
            </w:r>
            <w:r>
              <w:rPr>
                <w:noProof/>
                <w:webHidden/>
              </w:rPr>
              <w:tab/>
            </w:r>
            <w:r>
              <w:rPr>
                <w:noProof/>
                <w:webHidden/>
              </w:rPr>
              <w:fldChar w:fldCharType="begin"/>
            </w:r>
            <w:r>
              <w:rPr>
                <w:noProof/>
                <w:webHidden/>
              </w:rPr>
              <w:instrText xml:space="preserve"> PAGEREF _Toc216025215 \h </w:instrText>
            </w:r>
            <w:r>
              <w:rPr>
                <w:noProof/>
                <w:webHidden/>
              </w:rPr>
            </w:r>
            <w:r>
              <w:rPr>
                <w:noProof/>
                <w:webHidden/>
              </w:rPr>
              <w:fldChar w:fldCharType="separate"/>
            </w:r>
            <w:r w:rsidR="00ED1CD7">
              <w:rPr>
                <w:noProof/>
                <w:webHidden/>
              </w:rPr>
              <w:t>13</w:t>
            </w:r>
            <w:r>
              <w:rPr>
                <w:noProof/>
                <w:webHidden/>
              </w:rPr>
              <w:fldChar w:fldCharType="end"/>
            </w:r>
          </w:hyperlink>
        </w:p>
        <w:p w14:paraId="225B0F38" w14:textId="542C07D1" w:rsidR="00A136AC" w:rsidRDefault="00A136AC">
          <w:pPr>
            <w:pStyle w:val="TOC2"/>
            <w:tabs>
              <w:tab w:val="right" w:leader="dot" w:pos="10214"/>
            </w:tabs>
            <w:rPr>
              <w:rFonts w:eastAsiaTheme="minorEastAsia"/>
              <w:noProof/>
            </w:rPr>
          </w:pPr>
          <w:hyperlink w:anchor="_Toc216025216" w:history="1">
            <w:r w:rsidRPr="007E6CD6">
              <w:rPr>
                <w:rStyle w:val="Hyperlink"/>
                <w:noProof/>
              </w:rPr>
              <w:t>Independent Power Generation</w:t>
            </w:r>
            <w:r>
              <w:rPr>
                <w:noProof/>
                <w:webHidden/>
              </w:rPr>
              <w:tab/>
            </w:r>
            <w:r>
              <w:rPr>
                <w:noProof/>
                <w:webHidden/>
              </w:rPr>
              <w:fldChar w:fldCharType="begin"/>
            </w:r>
            <w:r>
              <w:rPr>
                <w:noProof/>
                <w:webHidden/>
              </w:rPr>
              <w:instrText xml:space="preserve"> PAGEREF _Toc216025216 \h </w:instrText>
            </w:r>
            <w:r>
              <w:rPr>
                <w:noProof/>
                <w:webHidden/>
              </w:rPr>
            </w:r>
            <w:r>
              <w:rPr>
                <w:noProof/>
                <w:webHidden/>
              </w:rPr>
              <w:fldChar w:fldCharType="separate"/>
            </w:r>
            <w:r w:rsidR="00ED1CD7">
              <w:rPr>
                <w:noProof/>
                <w:webHidden/>
              </w:rPr>
              <w:t>14</w:t>
            </w:r>
            <w:r>
              <w:rPr>
                <w:noProof/>
                <w:webHidden/>
              </w:rPr>
              <w:fldChar w:fldCharType="end"/>
            </w:r>
          </w:hyperlink>
        </w:p>
        <w:p w14:paraId="1A63A19A" w14:textId="587CB893" w:rsidR="00A136AC" w:rsidRDefault="00A136AC">
          <w:pPr>
            <w:pStyle w:val="TOC2"/>
            <w:tabs>
              <w:tab w:val="right" w:leader="dot" w:pos="10214"/>
            </w:tabs>
            <w:rPr>
              <w:rFonts w:eastAsiaTheme="minorEastAsia"/>
              <w:noProof/>
            </w:rPr>
          </w:pPr>
          <w:hyperlink w:anchor="_Toc216025217" w:history="1">
            <w:r w:rsidRPr="007E6CD6">
              <w:rPr>
                <w:rStyle w:val="Hyperlink"/>
                <w:noProof/>
              </w:rPr>
              <w:t>Challenge: Bankruptcy &amp; Obsolescence &amp; Remediation</w:t>
            </w:r>
            <w:r>
              <w:rPr>
                <w:noProof/>
                <w:webHidden/>
              </w:rPr>
              <w:tab/>
            </w:r>
            <w:r>
              <w:rPr>
                <w:noProof/>
                <w:webHidden/>
              </w:rPr>
              <w:fldChar w:fldCharType="begin"/>
            </w:r>
            <w:r>
              <w:rPr>
                <w:noProof/>
                <w:webHidden/>
              </w:rPr>
              <w:instrText xml:space="preserve"> PAGEREF _Toc216025217 \h </w:instrText>
            </w:r>
            <w:r>
              <w:rPr>
                <w:noProof/>
                <w:webHidden/>
              </w:rPr>
            </w:r>
            <w:r>
              <w:rPr>
                <w:noProof/>
                <w:webHidden/>
              </w:rPr>
              <w:fldChar w:fldCharType="separate"/>
            </w:r>
            <w:r w:rsidR="00ED1CD7">
              <w:rPr>
                <w:noProof/>
                <w:webHidden/>
              </w:rPr>
              <w:t>16</w:t>
            </w:r>
            <w:r>
              <w:rPr>
                <w:noProof/>
                <w:webHidden/>
              </w:rPr>
              <w:fldChar w:fldCharType="end"/>
            </w:r>
          </w:hyperlink>
        </w:p>
        <w:p w14:paraId="7B3B44A4" w14:textId="7A2E6E38" w:rsidR="00A136AC" w:rsidRDefault="00A136AC">
          <w:pPr>
            <w:pStyle w:val="TOC2"/>
            <w:tabs>
              <w:tab w:val="right" w:leader="dot" w:pos="10214"/>
            </w:tabs>
            <w:rPr>
              <w:rFonts w:eastAsiaTheme="minorEastAsia"/>
              <w:noProof/>
            </w:rPr>
          </w:pPr>
          <w:hyperlink w:anchor="_Toc216025218" w:history="1">
            <w:r w:rsidRPr="007E6CD6">
              <w:rPr>
                <w:rStyle w:val="Hyperlink"/>
                <w:noProof/>
              </w:rPr>
              <w:t>Challenge: Revenue Capture</w:t>
            </w:r>
            <w:r>
              <w:rPr>
                <w:noProof/>
                <w:webHidden/>
              </w:rPr>
              <w:tab/>
            </w:r>
            <w:r>
              <w:rPr>
                <w:noProof/>
                <w:webHidden/>
              </w:rPr>
              <w:fldChar w:fldCharType="begin"/>
            </w:r>
            <w:r>
              <w:rPr>
                <w:noProof/>
                <w:webHidden/>
              </w:rPr>
              <w:instrText xml:space="preserve"> PAGEREF _Toc216025218 \h </w:instrText>
            </w:r>
            <w:r>
              <w:rPr>
                <w:noProof/>
                <w:webHidden/>
              </w:rPr>
            </w:r>
            <w:r>
              <w:rPr>
                <w:noProof/>
                <w:webHidden/>
              </w:rPr>
              <w:fldChar w:fldCharType="separate"/>
            </w:r>
            <w:r w:rsidR="00ED1CD7">
              <w:rPr>
                <w:noProof/>
                <w:webHidden/>
              </w:rPr>
              <w:t>17</w:t>
            </w:r>
            <w:r>
              <w:rPr>
                <w:noProof/>
                <w:webHidden/>
              </w:rPr>
              <w:fldChar w:fldCharType="end"/>
            </w:r>
          </w:hyperlink>
        </w:p>
        <w:p w14:paraId="2BC55485" w14:textId="63A37E79" w:rsidR="00A136AC" w:rsidRDefault="00A136AC">
          <w:pPr>
            <w:pStyle w:val="TOC2"/>
            <w:tabs>
              <w:tab w:val="right" w:leader="dot" w:pos="10214"/>
            </w:tabs>
            <w:rPr>
              <w:rFonts w:eastAsiaTheme="minorEastAsia"/>
              <w:noProof/>
            </w:rPr>
          </w:pPr>
          <w:hyperlink w:anchor="_Toc216025219" w:history="1">
            <w:r w:rsidRPr="007E6CD6">
              <w:rPr>
                <w:rStyle w:val="Hyperlink"/>
                <w:noProof/>
              </w:rPr>
              <w:t>Challenge: Transparency</w:t>
            </w:r>
            <w:r>
              <w:rPr>
                <w:noProof/>
                <w:webHidden/>
              </w:rPr>
              <w:tab/>
            </w:r>
            <w:r>
              <w:rPr>
                <w:noProof/>
                <w:webHidden/>
              </w:rPr>
              <w:fldChar w:fldCharType="begin"/>
            </w:r>
            <w:r>
              <w:rPr>
                <w:noProof/>
                <w:webHidden/>
              </w:rPr>
              <w:instrText xml:space="preserve"> PAGEREF _Toc216025219 \h </w:instrText>
            </w:r>
            <w:r>
              <w:rPr>
                <w:noProof/>
                <w:webHidden/>
              </w:rPr>
            </w:r>
            <w:r>
              <w:rPr>
                <w:noProof/>
                <w:webHidden/>
              </w:rPr>
              <w:fldChar w:fldCharType="separate"/>
            </w:r>
            <w:r w:rsidR="00ED1CD7">
              <w:rPr>
                <w:noProof/>
                <w:webHidden/>
              </w:rPr>
              <w:t>18</w:t>
            </w:r>
            <w:r>
              <w:rPr>
                <w:noProof/>
                <w:webHidden/>
              </w:rPr>
              <w:fldChar w:fldCharType="end"/>
            </w:r>
          </w:hyperlink>
        </w:p>
        <w:p w14:paraId="4C483F6B" w14:textId="0311FE41" w:rsidR="00A136AC" w:rsidRDefault="00A136AC">
          <w:pPr>
            <w:pStyle w:val="TOC1"/>
            <w:tabs>
              <w:tab w:val="right" w:leader="dot" w:pos="10214"/>
            </w:tabs>
            <w:rPr>
              <w:rFonts w:eastAsiaTheme="minorEastAsia"/>
              <w:noProof/>
            </w:rPr>
          </w:pPr>
          <w:hyperlink w:anchor="_Toc216025220" w:history="1">
            <w:r w:rsidRPr="007E6CD6">
              <w:rPr>
                <w:rStyle w:val="Hyperlink"/>
                <w:noProof/>
              </w:rPr>
              <w:t>Miscellaneous Sources:</w:t>
            </w:r>
            <w:r>
              <w:rPr>
                <w:noProof/>
                <w:webHidden/>
              </w:rPr>
              <w:tab/>
            </w:r>
            <w:r>
              <w:rPr>
                <w:noProof/>
                <w:webHidden/>
              </w:rPr>
              <w:fldChar w:fldCharType="begin"/>
            </w:r>
            <w:r>
              <w:rPr>
                <w:noProof/>
                <w:webHidden/>
              </w:rPr>
              <w:instrText xml:space="preserve"> PAGEREF _Toc216025220 \h </w:instrText>
            </w:r>
            <w:r>
              <w:rPr>
                <w:noProof/>
                <w:webHidden/>
              </w:rPr>
            </w:r>
            <w:r>
              <w:rPr>
                <w:noProof/>
                <w:webHidden/>
              </w:rPr>
              <w:fldChar w:fldCharType="separate"/>
            </w:r>
            <w:r w:rsidR="00ED1CD7">
              <w:rPr>
                <w:noProof/>
                <w:webHidden/>
              </w:rPr>
              <w:t>19</w:t>
            </w:r>
            <w:r>
              <w:rPr>
                <w:noProof/>
                <w:webHidden/>
              </w:rPr>
              <w:fldChar w:fldCharType="end"/>
            </w:r>
          </w:hyperlink>
        </w:p>
        <w:p w14:paraId="0AB5C231" w14:textId="7C670AB9" w:rsidR="00A136AC" w:rsidRDefault="00A136AC">
          <w:pPr>
            <w:pStyle w:val="TOC1"/>
            <w:tabs>
              <w:tab w:val="right" w:leader="dot" w:pos="10214"/>
            </w:tabs>
            <w:rPr>
              <w:rFonts w:eastAsiaTheme="minorEastAsia"/>
              <w:noProof/>
            </w:rPr>
          </w:pPr>
          <w:hyperlink w:anchor="_Toc216025221" w:history="1">
            <w:r w:rsidRPr="007E6CD6">
              <w:rPr>
                <w:rStyle w:val="Hyperlink"/>
                <w:noProof/>
              </w:rPr>
              <w:t>Conclusion:</w:t>
            </w:r>
            <w:r>
              <w:rPr>
                <w:noProof/>
                <w:webHidden/>
              </w:rPr>
              <w:tab/>
            </w:r>
            <w:r>
              <w:rPr>
                <w:noProof/>
                <w:webHidden/>
              </w:rPr>
              <w:fldChar w:fldCharType="begin"/>
            </w:r>
            <w:r>
              <w:rPr>
                <w:noProof/>
                <w:webHidden/>
              </w:rPr>
              <w:instrText xml:space="preserve"> PAGEREF _Toc216025221 \h </w:instrText>
            </w:r>
            <w:r>
              <w:rPr>
                <w:noProof/>
                <w:webHidden/>
              </w:rPr>
            </w:r>
            <w:r>
              <w:rPr>
                <w:noProof/>
                <w:webHidden/>
              </w:rPr>
              <w:fldChar w:fldCharType="separate"/>
            </w:r>
            <w:r w:rsidR="00ED1CD7">
              <w:rPr>
                <w:noProof/>
                <w:webHidden/>
              </w:rPr>
              <w:t>20</w:t>
            </w:r>
            <w:r>
              <w:rPr>
                <w:noProof/>
                <w:webHidden/>
              </w:rPr>
              <w:fldChar w:fldCharType="end"/>
            </w:r>
          </w:hyperlink>
        </w:p>
        <w:p w14:paraId="1C070AA6" w14:textId="79E78EDD" w:rsidR="00FE293A" w:rsidRDefault="00FE293A">
          <w:r w:rsidRPr="009A1F35">
            <w:rPr>
              <w:rFonts w:ascii="Helvetica" w:hAnsi="Helvetica" w:cs="Helvetica"/>
              <w:b/>
              <w:bCs/>
              <w:noProof/>
            </w:rPr>
            <w:fldChar w:fldCharType="end"/>
          </w:r>
        </w:p>
      </w:sdtContent>
    </w:sdt>
    <w:p w14:paraId="0CA07E15" w14:textId="77777777" w:rsidR="000A18D0" w:rsidRDefault="000A18D0" w:rsidP="000A18D0">
      <w:pPr>
        <w:spacing w:after="120"/>
        <w:rPr>
          <w:rFonts w:ascii="Helvetica" w:hAnsi="Helvetica" w:cs="Helvetica"/>
        </w:rPr>
      </w:pPr>
    </w:p>
    <w:p w14:paraId="32DDE2CF" w14:textId="0097764F" w:rsidR="00FE293A" w:rsidRDefault="00FE293A">
      <w:pPr>
        <w:rPr>
          <w:rFonts w:ascii="Helvetica" w:hAnsi="Helvetica" w:cs="Helvetica"/>
        </w:rPr>
      </w:pPr>
      <w:r>
        <w:rPr>
          <w:rFonts w:ascii="Helvetica" w:hAnsi="Helvetica" w:cs="Helvetica"/>
        </w:rPr>
        <w:br w:type="page"/>
      </w:r>
    </w:p>
    <w:p w14:paraId="4DA253F2" w14:textId="77777777" w:rsidR="000A18D0" w:rsidRDefault="000A18D0" w:rsidP="000A18D0">
      <w:pPr>
        <w:spacing w:after="120"/>
        <w:rPr>
          <w:rFonts w:ascii="Helvetica" w:hAnsi="Helvetica" w:cs="Helvetica"/>
        </w:rPr>
      </w:pPr>
    </w:p>
    <w:p w14:paraId="57C69250" w14:textId="77777777" w:rsidR="00FE293A" w:rsidRPr="000A18D0" w:rsidRDefault="00FE293A" w:rsidP="000A18D0">
      <w:pPr>
        <w:spacing w:after="120"/>
        <w:rPr>
          <w:rFonts w:ascii="Helvetica" w:hAnsi="Helvetica" w:cs="Helvetica"/>
        </w:rPr>
      </w:pPr>
    </w:p>
    <w:p w14:paraId="59620766" w14:textId="77777777" w:rsidR="000A18D0" w:rsidRDefault="00233A66" w:rsidP="000A18D0">
      <w:pPr>
        <w:pStyle w:val="Heading1"/>
      </w:pPr>
      <w:bookmarkStart w:id="0" w:name="_Toc216025207"/>
      <w:r w:rsidRPr="000A18D0">
        <w:t>Introduction:</w:t>
      </w:r>
      <w:bookmarkEnd w:id="0"/>
      <w:r w:rsidRPr="000A18D0">
        <w:t xml:space="preserve"> </w:t>
      </w:r>
    </w:p>
    <w:p w14:paraId="25DD9222" w14:textId="77777777" w:rsidR="00CA2EC5" w:rsidRDefault="00CA2EC5" w:rsidP="000A18D0">
      <w:pPr>
        <w:spacing w:after="120"/>
        <w:rPr>
          <w:rFonts w:ascii="Helvetica" w:hAnsi="Helvetica" w:cs="Helvetica"/>
        </w:rPr>
      </w:pPr>
    </w:p>
    <w:p w14:paraId="4C3DE1CC" w14:textId="2409C52A" w:rsidR="00FE293A" w:rsidRDefault="00233A66" w:rsidP="000A18D0">
      <w:pPr>
        <w:spacing w:after="120"/>
        <w:rPr>
          <w:rFonts w:ascii="Helvetica" w:hAnsi="Helvetica" w:cs="Helvetica"/>
        </w:rPr>
      </w:pPr>
      <w:r w:rsidRPr="000A18D0">
        <w:rPr>
          <w:rFonts w:ascii="Helvetica" w:hAnsi="Helvetica" w:cs="Helvetica"/>
        </w:rPr>
        <w:t xml:space="preserve">Data Center growth in Northern Virginia is spilling into the Shenandoah Valley. This raises multiple issue of concern for residents. On one hand, </w:t>
      </w:r>
      <w:r w:rsidRPr="000A18D0">
        <w:rPr>
          <w:rFonts w:ascii="Helvetica" w:hAnsi="Helvetica" w:cs="Helvetica"/>
          <w:b/>
          <w:bCs/>
        </w:rPr>
        <w:t>Frederick County</w:t>
      </w:r>
      <w:r w:rsidRPr="000A18D0">
        <w:rPr>
          <w:rFonts w:ascii="Helvetica" w:hAnsi="Helvetica" w:cs="Helvetica"/>
        </w:rPr>
        <w:t xml:space="preserve"> needs new revenue sources to address current and anticipated budget shortfalls if it is to avoid significant tax increases.</w:t>
      </w:r>
    </w:p>
    <w:p w14:paraId="59C79EB4" w14:textId="0DE0B817" w:rsidR="00FE293A" w:rsidRDefault="00233A66" w:rsidP="000A18D0">
      <w:pPr>
        <w:spacing w:after="120"/>
        <w:rPr>
          <w:rFonts w:ascii="Helvetica" w:hAnsi="Helvetica" w:cs="Helvetica"/>
        </w:rPr>
      </w:pPr>
      <w:r w:rsidRPr="000A18D0">
        <w:rPr>
          <w:rFonts w:ascii="Helvetica" w:hAnsi="Helvetica" w:cs="Helvetica"/>
        </w:rPr>
        <w:t xml:space="preserve">On the other hand, Data Center development raises a number of issues that require resolution, such as: agricultural land preservation; tourism impact; resource utilization; quality of life and others. </w:t>
      </w:r>
    </w:p>
    <w:p w14:paraId="2190DA7D" w14:textId="1896A4BD" w:rsidR="00FE293A" w:rsidRDefault="00233A66" w:rsidP="000A18D0">
      <w:pPr>
        <w:spacing w:after="120"/>
        <w:rPr>
          <w:rFonts w:ascii="Helvetica" w:hAnsi="Helvetica" w:cs="Helvetica"/>
        </w:rPr>
      </w:pPr>
      <w:r w:rsidRPr="000A18D0">
        <w:rPr>
          <w:rFonts w:ascii="Helvetica" w:hAnsi="Helvetica" w:cs="Helvetica"/>
        </w:rPr>
        <w:t>This report represents the work of a small cadre of local Mountain Patriots (MTN-PATS.</w:t>
      </w:r>
      <w:r w:rsidR="00A17D2C" w:rsidRPr="000A18D0">
        <w:rPr>
          <w:rFonts w:ascii="Helvetica" w:hAnsi="Helvetica" w:cs="Helvetica"/>
        </w:rPr>
        <w:t>com</w:t>
      </w:r>
      <w:r w:rsidRPr="000A18D0">
        <w:rPr>
          <w:rFonts w:ascii="Helvetica" w:hAnsi="Helvetica" w:cs="Helvetica"/>
        </w:rPr>
        <w:t xml:space="preserve">) to flesh out both potential issues and potential solutions and promote fact-based discussions between proponents and opponents of data center development in Frederick County. The objective of this report is not to take sides, but to stimulate </w:t>
      </w:r>
      <w:r w:rsidR="00920709">
        <w:rPr>
          <w:rFonts w:ascii="Helvetica" w:hAnsi="Helvetica" w:cs="Helvetica"/>
        </w:rPr>
        <w:t xml:space="preserve">constructive </w:t>
      </w:r>
      <w:r w:rsidRPr="000A18D0">
        <w:rPr>
          <w:rFonts w:ascii="Helvetica" w:hAnsi="Helvetica" w:cs="Helvetica"/>
        </w:rPr>
        <w:t>discussion by presenting potential Data Center solutions and identifying the problems/challenges they could mitigate</w:t>
      </w:r>
      <w:r w:rsidR="00920709">
        <w:rPr>
          <w:rFonts w:ascii="Helvetica" w:hAnsi="Helvetica" w:cs="Helvetica"/>
        </w:rPr>
        <w:t>. The hope of the authors that such discussion can lead to the development of zoning guidelines applicable to high-resource extractive industries and that protect the interests of both businesses and county residents.</w:t>
      </w:r>
    </w:p>
    <w:p w14:paraId="6D845468" w14:textId="121B30A1" w:rsidR="00233A66" w:rsidRPr="000A18D0" w:rsidRDefault="00233A66" w:rsidP="000A18D0">
      <w:pPr>
        <w:spacing w:after="120"/>
        <w:rPr>
          <w:rFonts w:ascii="Helvetica" w:hAnsi="Helvetica" w:cs="Helvetica"/>
        </w:rPr>
      </w:pPr>
      <w:r w:rsidRPr="000A18D0">
        <w:rPr>
          <w:rFonts w:ascii="Helvetica" w:hAnsi="Helvetica" w:cs="Helvetica"/>
        </w:rPr>
        <w:t>This report was</w:t>
      </w:r>
      <w:r w:rsidR="00FE293A">
        <w:rPr>
          <w:rFonts w:ascii="Helvetica" w:hAnsi="Helvetica" w:cs="Helvetica"/>
        </w:rPr>
        <w:t xml:space="preserve"> partially</w:t>
      </w:r>
      <w:r w:rsidRPr="000A18D0">
        <w:rPr>
          <w:rFonts w:ascii="Helvetica" w:hAnsi="Helvetica" w:cs="Helvetica"/>
        </w:rPr>
        <w:t xml:space="preserve"> facilitated with the use of Artificial Intelligence (GROK).</w:t>
      </w:r>
    </w:p>
    <w:p w14:paraId="087AAF3C" w14:textId="0DF4D1BA" w:rsidR="00233A66" w:rsidRPr="000A18D0" w:rsidRDefault="00233A66" w:rsidP="000A18D0">
      <w:pPr>
        <w:spacing w:after="120"/>
        <w:rPr>
          <w:rFonts w:ascii="Helvetica" w:hAnsi="Helvetica" w:cs="Helvetica"/>
        </w:rPr>
      </w:pPr>
      <w:r w:rsidRPr="000A18D0">
        <w:rPr>
          <w:rFonts w:ascii="Helvetica" w:hAnsi="Helvetica" w:cs="Helvetica"/>
        </w:rPr>
        <w:t xml:space="preserve">Finally, it is </w:t>
      </w:r>
      <w:r w:rsidR="00920709">
        <w:rPr>
          <w:rFonts w:ascii="Helvetica" w:hAnsi="Helvetica" w:cs="Helvetica"/>
        </w:rPr>
        <w:t>strongly</w:t>
      </w:r>
      <w:r w:rsidRPr="000A18D0">
        <w:rPr>
          <w:rFonts w:ascii="Helvetica" w:hAnsi="Helvetica" w:cs="Helvetica"/>
        </w:rPr>
        <w:t xml:space="preserve"> recommended that all information </w:t>
      </w:r>
      <w:r w:rsidR="00920709">
        <w:rPr>
          <w:rFonts w:ascii="Helvetica" w:hAnsi="Helvetica" w:cs="Helvetica"/>
        </w:rPr>
        <w:t xml:space="preserve">and claims </w:t>
      </w:r>
      <w:r w:rsidRPr="000A18D0">
        <w:rPr>
          <w:rFonts w:ascii="Helvetica" w:hAnsi="Helvetica" w:cs="Helvetica"/>
        </w:rPr>
        <w:t>presented in this report be independently vetted by all parties to the discussion.</w:t>
      </w:r>
    </w:p>
    <w:p w14:paraId="410C3A8E" w14:textId="77777777" w:rsidR="00233A66" w:rsidRPr="000A18D0" w:rsidRDefault="00233A66" w:rsidP="000A18D0">
      <w:pPr>
        <w:spacing w:after="120"/>
        <w:rPr>
          <w:rFonts w:ascii="Helvetica" w:hAnsi="Helvetica" w:cs="Helvetica"/>
        </w:rPr>
      </w:pPr>
    </w:p>
    <w:p w14:paraId="0D4023EE" w14:textId="602AAAAD" w:rsidR="00233A66" w:rsidRPr="000A18D0" w:rsidRDefault="00233A66" w:rsidP="000A18D0">
      <w:pPr>
        <w:pStyle w:val="Heading1"/>
      </w:pPr>
      <w:bookmarkStart w:id="1" w:name="_Toc216025208"/>
      <w:r w:rsidRPr="000A18D0">
        <w:t>Identified Challenges</w:t>
      </w:r>
      <w:bookmarkEnd w:id="1"/>
    </w:p>
    <w:p w14:paraId="65EC9E3F" w14:textId="351BCE0A" w:rsidR="00233A66" w:rsidRPr="000A18D0" w:rsidRDefault="00233A66" w:rsidP="000A18D0">
      <w:pPr>
        <w:spacing w:after="120"/>
        <w:rPr>
          <w:rFonts w:ascii="Helvetica" w:hAnsi="Helvetica" w:cs="Helvetica"/>
        </w:rPr>
      </w:pPr>
      <w:r w:rsidRPr="000A18D0">
        <w:rPr>
          <w:rFonts w:ascii="Helvetica" w:hAnsi="Helvetica" w:cs="Helvetica"/>
        </w:rPr>
        <w:t>This report identifies the following challenges that should be addressed:</w:t>
      </w:r>
    </w:p>
    <w:p w14:paraId="0F07BE54" w14:textId="77777777" w:rsidR="00233A66" w:rsidRPr="000A18D0" w:rsidRDefault="00233A66" w:rsidP="000A18D0">
      <w:pPr>
        <w:spacing w:after="120"/>
        <w:rPr>
          <w:rFonts w:ascii="Helvetica" w:hAnsi="Helvetica" w:cs="Helvetica"/>
        </w:rPr>
      </w:pPr>
    </w:p>
    <w:p w14:paraId="7B89C9D2" w14:textId="4959C9BD" w:rsidR="00233A66" w:rsidRPr="000A18D0" w:rsidRDefault="00233A66" w:rsidP="000A18D0">
      <w:pPr>
        <w:pStyle w:val="ListParagraph"/>
        <w:numPr>
          <w:ilvl w:val="0"/>
          <w:numId w:val="1"/>
        </w:numPr>
        <w:spacing w:after="120"/>
        <w:rPr>
          <w:rFonts w:ascii="Helvetica" w:hAnsi="Helvetica" w:cs="Helvetica"/>
        </w:rPr>
      </w:pPr>
      <w:r w:rsidRPr="000A18D0">
        <w:rPr>
          <w:rFonts w:ascii="Helvetica" w:hAnsi="Helvetica" w:cs="Helvetica"/>
        </w:rPr>
        <w:t>Scenic Degradation</w:t>
      </w:r>
    </w:p>
    <w:p w14:paraId="528EB4B8" w14:textId="2DF58822" w:rsidR="00233A66" w:rsidRPr="000A18D0" w:rsidRDefault="00233A66" w:rsidP="000A18D0">
      <w:pPr>
        <w:pStyle w:val="ListParagraph"/>
        <w:numPr>
          <w:ilvl w:val="0"/>
          <w:numId w:val="1"/>
        </w:numPr>
        <w:spacing w:after="120"/>
        <w:rPr>
          <w:rFonts w:ascii="Helvetica" w:hAnsi="Helvetica" w:cs="Helvetica"/>
        </w:rPr>
      </w:pPr>
      <w:r w:rsidRPr="000A18D0">
        <w:rPr>
          <w:rFonts w:ascii="Helvetica" w:hAnsi="Helvetica" w:cs="Helvetica"/>
        </w:rPr>
        <w:t>Historical Land Preservation</w:t>
      </w:r>
    </w:p>
    <w:p w14:paraId="238ADACA" w14:textId="725E7092" w:rsidR="00233A66" w:rsidRPr="000A18D0" w:rsidRDefault="00233A66" w:rsidP="000A18D0">
      <w:pPr>
        <w:pStyle w:val="ListParagraph"/>
        <w:numPr>
          <w:ilvl w:val="0"/>
          <w:numId w:val="1"/>
        </w:numPr>
        <w:spacing w:after="120"/>
        <w:rPr>
          <w:rFonts w:ascii="Helvetica" w:hAnsi="Helvetica" w:cs="Helvetica"/>
        </w:rPr>
      </w:pPr>
      <w:r w:rsidRPr="000A18D0">
        <w:rPr>
          <w:rFonts w:ascii="Helvetica" w:hAnsi="Helvetica" w:cs="Helvetica"/>
        </w:rPr>
        <w:t>Rural Community Devaluation</w:t>
      </w:r>
    </w:p>
    <w:p w14:paraId="6EAA59A2" w14:textId="74233975" w:rsidR="00233A66" w:rsidRPr="000A18D0" w:rsidRDefault="00233A66" w:rsidP="000A18D0">
      <w:pPr>
        <w:pStyle w:val="ListParagraph"/>
        <w:numPr>
          <w:ilvl w:val="0"/>
          <w:numId w:val="1"/>
        </w:numPr>
        <w:spacing w:after="120"/>
        <w:rPr>
          <w:rFonts w:ascii="Helvetica" w:hAnsi="Helvetica" w:cs="Helvetica"/>
        </w:rPr>
      </w:pPr>
      <w:r w:rsidRPr="000A18D0">
        <w:rPr>
          <w:rFonts w:ascii="Helvetica" w:hAnsi="Helvetica" w:cs="Helvetica"/>
        </w:rPr>
        <w:t>Threat to Agriculture</w:t>
      </w:r>
    </w:p>
    <w:p w14:paraId="34D5DE62" w14:textId="4387900A" w:rsidR="00233A66" w:rsidRPr="000A18D0" w:rsidRDefault="00233A66" w:rsidP="000A18D0">
      <w:pPr>
        <w:pStyle w:val="ListParagraph"/>
        <w:numPr>
          <w:ilvl w:val="0"/>
          <w:numId w:val="1"/>
        </w:numPr>
        <w:spacing w:after="120"/>
        <w:rPr>
          <w:rFonts w:ascii="Helvetica" w:hAnsi="Helvetica" w:cs="Helvetica"/>
        </w:rPr>
      </w:pPr>
      <w:r w:rsidRPr="000A18D0">
        <w:rPr>
          <w:rFonts w:ascii="Helvetica" w:hAnsi="Helvetica" w:cs="Helvetica"/>
        </w:rPr>
        <w:t>Threat to Agro-Tourism</w:t>
      </w:r>
    </w:p>
    <w:p w14:paraId="193E19E6" w14:textId="1DB5ED5A" w:rsidR="00233A66" w:rsidRPr="000A18D0" w:rsidRDefault="00233A66" w:rsidP="000A18D0">
      <w:pPr>
        <w:pStyle w:val="ListParagraph"/>
        <w:numPr>
          <w:ilvl w:val="0"/>
          <w:numId w:val="1"/>
        </w:numPr>
        <w:spacing w:after="120"/>
        <w:rPr>
          <w:rFonts w:ascii="Helvetica" w:hAnsi="Helvetica" w:cs="Helvetica"/>
        </w:rPr>
      </w:pPr>
      <w:r w:rsidRPr="000A18D0">
        <w:rPr>
          <w:rFonts w:ascii="Helvetica" w:hAnsi="Helvetica" w:cs="Helvetica"/>
        </w:rPr>
        <w:t>Threat to Historical Tourism</w:t>
      </w:r>
    </w:p>
    <w:p w14:paraId="6BB8125C" w14:textId="7C361C24" w:rsidR="00233A66" w:rsidRPr="000A18D0" w:rsidRDefault="00233A66" w:rsidP="000A18D0">
      <w:pPr>
        <w:pStyle w:val="ListParagraph"/>
        <w:numPr>
          <w:ilvl w:val="0"/>
          <w:numId w:val="1"/>
        </w:numPr>
        <w:spacing w:after="120"/>
        <w:rPr>
          <w:rFonts w:ascii="Helvetica" w:hAnsi="Helvetica" w:cs="Helvetica"/>
        </w:rPr>
      </w:pPr>
      <w:r w:rsidRPr="000A18D0">
        <w:rPr>
          <w:rFonts w:ascii="Helvetica" w:hAnsi="Helvetica" w:cs="Helvetica"/>
        </w:rPr>
        <w:t>Construction-Related Traffic Congestion</w:t>
      </w:r>
    </w:p>
    <w:p w14:paraId="1979AD95" w14:textId="1135873D" w:rsidR="00233A66" w:rsidRPr="000A18D0" w:rsidRDefault="00233A66" w:rsidP="000A18D0">
      <w:pPr>
        <w:pStyle w:val="ListParagraph"/>
        <w:numPr>
          <w:ilvl w:val="0"/>
          <w:numId w:val="1"/>
        </w:numPr>
        <w:spacing w:after="120"/>
        <w:rPr>
          <w:rFonts w:ascii="Helvetica" w:hAnsi="Helvetica" w:cs="Helvetica"/>
        </w:rPr>
      </w:pPr>
      <w:r w:rsidRPr="000A18D0">
        <w:rPr>
          <w:rFonts w:ascii="Helvetica" w:hAnsi="Helvetica" w:cs="Helvetica"/>
        </w:rPr>
        <w:t>Construction Debris Remediation</w:t>
      </w:r>
    </w:p>
    <w:p w14:paraId="6369FBDC" w14:textId="363574E4" w:rsidR="00233A66" w:rsidRPr="000A18D0" w:rsidRDefault="00233A66" w:rsidP="000A18D0">
      <w:pPr>
        <w:pStyle w:val="ListParagraph"/>
        <w:numPr>
          <w:ilvl w:val="0"/>
          <w:numId w:val="1"/>
        </w:numPr>
        <w:spacing w:after="120"/>
        <w:rPr>
          <w:rFonts w:ascii="Helvetica" w:hAnsi="Helvetica" w:cs="Helvetica"/>
        </w:rPr>
      </w:pPr>
      <w:r w:rsidRPr="000A18D0">
        <w:rPr>
          <w:rFonts w:ascii="Helvetica" w:hAnsi="Helvetica" w:cs="Helvetica"/>
        </w:rPr>
        <w:t>Noise Pollution</w:t>
      </w:r>
    </w:p>
    <w:p w14:paraId="6D210847" w14:textId="14F51DEE" w:rsidR="00233A66" w:rsidRPr="000A18D0" w:rsidRDefault="00233A66" w:rsidP="000A18D0">
      <w:pPr>
        <w:pStyle w:val="ListParagraph"/>
        <w:numPr>
          <w:ilvl w:val="0"/>
          <w:numId w:val="1"/>
        </w:numPr>
        <w:spacing w:after="120"/>
        <w:rPr>
          <w:rFonts w:ascii="Helvetica" w:hAnsi="Helvetica" w:cs="Helvetica"/>
        </w:rPr>
      </w:pPr>
      <w:r w:rsidRPr="000A18D0">
        <w:rPr>
          <w:rFonts w:ascii="Helvetica" w:hAnsi="Helvetica" w:cs="Helvetica"/>
        </w:rPr>
        <w:t>Electrical Power Demands</w:t>
      </w:r>
    </w:p>
    <w:p w14:paraId="7DCC8965" w14:textId="66B9A6DD" w:rsidR="00233A66" w:rsidRPr="000A18D0" w:rsidRDefault="00233A66" w:rsidP="000A18D0">
      <w:pPr>
        <w:pStyle w:val="ListParagraph"/>
        <w:numPr>
          <w:ilvl w:val="0"/>
          <w:numId w:val="1"/>
        </w:numPr>
        <w:spacing w:after="120"/>
        <w:rPr>
          <w:rFonts w:ascii="Helvetica" w:hAnsi="Helvetica" w:cs="Helvetica"/>
        </w:rPr>
      </w:pPr>
      <w:r w:rsidRPr="000A18D0">
        <w:rPr>
          <w:rFonts w:ascii="Helvetica" w:hAnsi="Helvetica" w:cs="Helvetica"/>
        </w:rPr>
        <w:t>Water resource demands</w:t>
      </w:r>
    </w:p>
    <w:p w14:paraId="62BD1F11" w14:textId="59AF3181" w:rsidR="00233A66" w:rsidRPr="000A18D0" w:rsidRDefault="00233A66" w:rsidP="000A18D0">
      <w:pPr>
        <w:pStyle w:val="ListParagraph"/>
        <w:numPr>
          <w:ilvl w:val="0"/>
          <w:numId w:val="1"/>
        </w:numPr>
        <w:spacing w:after="120"/>
        <w:rPr>
          <w:rFonts w:ascii="Helvetica" w:hAnsi="Helvetica" w:cs="Helvetica"/>
        </w:rPr>
      </w:pPr>
      <w:r w:rsidRPr="000A18D0">
        <w:rPr>
          <w:rFonts w:ascii="Helvetica" w:hAnsi="Helvetica" w:cs="Helvetica"/>
        </w:rPr>
        <w:t>Potential EMF (electromagnetic frequency) Emissions</w:t>
      </w:r>
    </w:p>
    <w:p w14:paraId="0FE51D5B" w14:textId="7A5054CC" w:rsidR="00233A66" w:rsidRPr="000A18D0" w:rsidRDefault="00233A66" w:rsidP="000A18D0">
      <w:pPr>
        <w:pStyle w:val="ListParagraph"/>
        <w:numPr>
          <w:ilvl w:val="0"/>
          <w:numId w:val="1"/>
        </w:numPr>
        <w:spacing w:after="120"/>
        <w:rPr>
          <w:rFonts w:ascii="Helvetica" w:hAnsi="Helvetica" w:cs="Helvetica"/>
        </w:rPr>
      </w:pPr>
      <w:r w:rsidRPr="000A18D0">
        <w:rPr>
          <w:rFonts w:ascii="Helvetica" w:hAnsi="Helvetica" w:cs="Helvetica"/>
        </w:rPr>
        <w:t>Heat Sinks</w:t>
      </w:r>
    </w:p>
    <w:p w14:paraId="735B9C11" w14:textId="00903D59" w:rsidR="00233A66" w:rsidRPr="000A18D0" w:rsidRDefault="00233A66" w:rsidP="000A18D0">
      <w:pPr>
        <w:pStyle w:val="ListParagraph"/>
        <w:numPr>
          <w:ilvl w:val="0"/>
          <w:numId w:val="1"/>
        </w:numPr>
        <w:spacing w:after="120"/>
        <w:rPr>
          <w:rFonts w:ascii="Helvetica" w:hAnsi="Helvetica" w:cs="Helvetica"/>
        </w:rPr>
      </w:pPr>
      <w:r w:rsidRPr="000A18D0">
        <w:rPr>
          <w:rFonts w:ascii="Helvetica" w:hAnsi="Helvetica" w:cs="Helvetica"/>
        </w:rPr>
        <w:t>Geological Stability (</w:t>
      </w:r>
      <w:r w:rsidR="00920709">
        <w:rPr>
          <w:rFonts w:ascii="Helvetica" w:hAnsi="Helvetica" w:cs="Helvetica"/>
        </w:rPr>
        <w:t xml:space="preserve">e.g., </w:t>
      </w:r>
      <w:r w:rsidRPr="000A18D0">
        <w:rPr>
          <w:rFonts w:ascii="Helvetica" w:hAnsi="Helvetica" w:cs="Helvetica"/>
        </w:rPr>
        <w:t>sinkholes)</w:t>
      </w:r>
    </w:p>
    <w:p w14:paraId="5D687E0B" w14:textId="4B661419" w:rsidR="00B37045" w:rsidRPr="000A18D0" w:rsidRDefault="00B37045" w:rsidP="000A18D0">
      <w:pPr>
        <w:pStyle w:val="ListParagraph"/>
        <w:numPr>
          <w:ilvl w:val="0"/>
          <w:numId w:val="1"/>
        </w:numPr>
        <w:spacing w:after="120"/>
        <w:rPr>
          <w:rFonts w:ascii="Helvetica" w:hAnsi="Helvetica" w:cs="Helvetica"/>
        </w:rPr>
      </w:pPr>
      <w:r w:rsidRPr="000A18D0">
        <w:rPr>
          <w:rFonts w:ascii="Helvetica" w:hAnsi="Helvetica" w:cs="Helvetica"/>
        </w:rPr>
        <w:t>Revenue capture</w:t>
      </w:r>
    </w:p>
    <w:p w14:paraId="5384BD54" w14:textId="3BDB4B25" w:rsidR="00233A66" w:rsidRPr="000A18D0" w:rsidRDefault="00233A66" w:rsidP="000A18D0">
      <w:pPr>
        <w:pStyle w:val="ListParagraph"/>
        <w:numPr>
          <w:ilvl w:val="0"/>
          <w:numId w:val="1"/>
        </w:numPr>
        <w:spacing w:after="120"/>
        <w:rPr>
          <w:rFonts w:ascii="Helvetica" w:hAnsi="Helvetica" w:cs="Helvetica"/>
        </w:rPr>
      </w:pPr>
      <w:r w:rsidRPr="000A18D0">
        <w:rPr>
          <w:rFonts w:ascii="Helvetica" w:hAnsi="Helvetica" w:cs="Helvetica"/>
        </w:rPr>
        <w:t>Security (including cybersecurity)</w:t>
      </w:r>
    </w:p>
    <w:p w14:paraId="5D6A6414" w14:textId="3605D6E0" w:rsidR="00233A66" w:rsidRDefault="00233A66" w:rsidP="000A18D0">
      <w:pPr>
        <w:pStyle w:val="ListParagraph"/>
        <w:numPr>
          <w:ilvl w:val="0"/>
          <w:numId w:val="1"/>
        </w:numPr>
        <w:spacing w:after="120"/>
        <w:rPr>
          <w:rFonts w:ascii="Helvetica" w:hAnsi="Helvetica" w:cs="Helvetica"/>
        </w:rPr>
      </w:pPr>
      <w:r w:rsidRPr="000A18D0">
        <w:rPr>
          <w:rFonts w:ascii="Helvetica" w:hAnsi="Helvetica" w:cs="Helvetica"/>
        </w:rPr>
        <w:lastRenderedPageBreak/>
        <w:t>Obsolescence</w:t>
      </w:r>
      <w:r w:rsidR="00B37045" w:rsidRPr="000A18D0">
        <w:rPr>
          <w:rFonts w:ascii="Helvetica" w:hAnsi="Helvetica" w:cs="Helvetica"/>
        </w:rPr>
        <w:t xml:space="preserve"> &amp; Bankruptcy</w:t>
      </w:r>
    </w:p>
    <w:p w14:paraId="1FF54B9D" w14:textId="74FD64E9" w:rsidR="00920709" w:rsidRPr="000A18D0" w:rsidRDefault="00920709" w:rsidP="000A18D0">
      <w:pPr>
        <w:pStyle w:val="ListParagraph"/>
        <w:numPr>
          <w:ilvl w:val="0"/>
          <w:numId w:val="1"/>
        </w:numPr>
        <w:spacing w:after="120"/>
        <w:rPr>
          <w:rFonts w:ascii="Helvetica" w:hAnsi="Helvetica" w:cs="Helvetica"/>
        </w:rPr>
      </w:pPr>
      <w:r>
        <w:rPr>
          <w:rFonts w:ascii="Helvetica" w:hAnsi="Helvetica" w:cs="Helvetica"/>
        </w:rPr>
        <w:t>Frederick County Revenue Flow Patterns</w:t>
      </w:r>
    </w:p>
    <w:p w14:paraId="4E5885E2" w14:textId="013B062E" w:rsidR="00233A66" w:rsidRPr="000A18D0" w:rsidRDefault="00B37045" w:rsidP="000A18D0">
      <w:pPr>
        <w:pStyle w:val="ListParagraph"/>
        <w:numPr>
          <w:ilvl w:val="0"/>
          <w:numId w:val="1"/>
        </w:numPr>
        <w:spacing w:after="120"/>
        <w:rPr>
          <w:rFonts w:ascii="Helvetica" w:hAnsi="Helvetica" w:cs="Helvetica"/>
        </w:rPr>
      </w:pPr>
      <w:r w:rsidRPr="000A18D0">
        <w:rPr>
          <w:rFonts w:ascii="Helvetica" w:hAnsi="Helvetica" w:cs="Helvetica"/>
        </w:rPr>
        <w:t>Site Selection</w:t>
      </w:r>
    </w:p>
    <w:p w14:paraId="703E2D9D" w14:textId="77777777" w:rsidR="00233A66" w:rsidRPr="000A18D0" w:rsidRDefault="00233A66" w:rsidP="000A18D0">
      <w:pPr>
        <w:spacing w:after="120"/>
        <w:rPr>
          <w:rFonts w:ascii="Helvetica" w:hAnsi="Helvetica" w:cs="Helvetica"/>
        </w:rPr>
      </w:pPr>
    </w:p>
    <w:p w14:paraId="7A37377E" w14:textId="77777777" w:rsidR="00233A66" w:rsidRPr="000A18D0" w:rsidRDefault="00233A66" w:rsidP="000A18D0">
      <w:pPr>
        <w:spacing w:after="120"/>
        <w:rPr>
          <w:rFonts w:ascii="Helvetica" w:hAnsi="Helvetica" w:cs="Helvetica"/>
          <w:b/>
          <w:bCs/>
        </w:rPr>
      </w:pPr>
    </w:p>
    <w:p w14:paraId="4C765977" w14:textId="54E6DD6A" w:rsidR="00B37045" w:rsidRDefault="000A18D0" w:rsidP="000A18D0">
      <w:pPr>
        <w:pStyle w:val="Heading1"/>
      </w:pPr>
      <w:bookmarkStart w:id="2" w:name="_Toc216025209"/>
      <w:r>
        <w:t>Solutions and the Problem</w:t>
      </w:r>
      <w:r w:rsidR="00920709">
        <w:t>s Resolved</w:t>
      </w:r>
      <w:bookmarkEnd w:id="2"/>
    </w:p>
    <w:p w14:paraId="34F9035A" w14:textId="77777777" w:rsidR="00920709" w:rsidRPr="00920709" w:rsidRDefault="00920709" w:rsidP="00920709"/>
    <w:p w14:paraId="2774B79F" w14:textId="01A15D00" w:rsidR="00B37045" w:rsidRPr="000A18D0" w:rsidRDefault="00C65FF4" w:rsidP="000A18D0">
      <w:pPr>
        <w:spacing w:after="120"/>
        <w:rPr>
          <w:rFonts w:ascii="Helvetica" w:hAnsi="Helvetica" w:cs="Helvetica"/>
          <w:b/>
          <w:bCs/>
        </w:rPr>
      </w:pPr>
      <w:r w:rsidRPr="000A18D0">
        <w:rPr>
          <w:rFonts w:ascii="Helvetica" w:hAnsi="Helvetica" w:cs="Helvetica"/>
          <w:b/>
          <w:bCs/>
        </w:rPr>
        <w:t xml:space="preserve">This table presents </w:t>
      </w:r>
      <w:r w:rsidR="00920709">
        <w:rPr>
          <w:rFonts w:ascii="Helvetica" w:hAnsi="Helvetica" w:cs="Helvetica"/>
          <w:b/>
          <w:bCs/>
        </w:rPr>
        <w:t xml:space="preserve">potential </w:t>
      </w:r>
      <w:r w:rsidRPr="000A18D0">
        <w:rPr>
          <w:rFonts w:ascii="Helvetica" w:hAnsi="Helvetica" w:cs="Helvetica"/>
          <w:b/>
          <w:bCs/>
        </w:rPr>
        <w:t>solution</w:t>
      </w:r>
      <w:r w:rsidR="00920709">
        <w:rPr>
          <w:rFonts w:ascii="Helvetica" w:hAnsi="Helvetica" w:cs="Helvetica"/>
          <w:b/>
          <w:bCs/>
        </w:rPr>
        <w:t>s</w:t>
      </w:r>
      <w:r w:rsidRPr="000A18D0">
        <w:rPr>
          <w:rFonts w:ascii="Helvetica" w:hAnsi="Helvetica" w:cs="Helvetica"/>
          <w:b/>
          <w:bCs/>
        </w:rPr>
        <w:t xml:space="preserve"> to the aforementioned </w:t>
      </w:r>
      <w:r w:rsidR="00920709">
        <w:rPr>
          <w:rFonts w:ascii="Helvetica" w:hAnsi="Helvetica" w:cs="Helvetica"/>
          <w:b/>
          <w:bCs/>
        </w:rPr>
        <w:t>challenges</w:t>
      </w:r>
      <w:r w:rsidRPr="000A18D0">
        <w:rPr>
          <w:rFonts w:ascii="Helvetica" w:hAnsi="Helvetica" w:cs="Helvetica"/>
          <w:b/>
          <w:bCs/>
        </w:rPr>
        <w:t xml:space="preserve">. </w:t>
      </w:r>
      <w:r w:rsidR="00920709">
        <w:rPr>
          <w:rFonts w:ascii="Helvetica" w:hAnsi="Helvetica" w:cs="Helvetica"/>
          <w:b/>
          <w:bCs/>
        </w:rPr>
        <w:t>De</w:t>
      </w:r>
      <w:r w:rsidRPr="000A18D0">
        <w:rPr>
          <w:rFonts w:ascii="Helvetica" w:hAnsi="Helvetica" w:cs="Helvetica"/>
          <w:b/>
          <w:bCs/>
        </w:rPr>
        <w:t>tails are provided in the next section of this report.</w:t>
      </w:r>
    </w:p>
    <w:p w14:paraId="50D98F8A" w14:textId="77777777" w:rsidR="00C65FF4" w:rsidRPr="000A18D0" w:rsidRDefault="00C65FF4" w:rsidP="000A18D0">
      <w:pPr>
        <w:spacing w:after="120"/>
        <w:rPr>
          <w:rFonts w:ascii="Helvetica" w:hAnsi="Helvetica" w:cs="Helvetica"/>
        </w:rPr>
      </w:pPr>
    </w:p>
    <w:tbl>
      <w:tblPr>
        <w:tblStyle w:val="TableGrid"/>
        <w:tblW w:w="0" w:type="auto"/>
        <w:tblLook w:val="04A0" w:firstRow="1" w:lastRow="0" w:firstColumn="1" w:lastColumn="0" w:noHBand="0" w:noVBand="1"/>
      </w:tblPr>
      <w:tblGrid>
        <w:gridCol w:w="3201"/>
        <w:gridCol w:w="6149"/>
      </w:tblGrid>
      <w:tr w:rsidR="00C65FF4" w:rsidRPr="000A18D0" w14:paraId="56255CBA" w14:textId="77777777" w:rsidTr="00B046F1">
        <w:tc>
          <w:tcPr>
            <w:tcW w:w="3201" w:type="dxa"/>
            <w:shd w:val="clear" w:color="auto" w:fill="FBE4D5" w:themeFill="accent2" w:themeFillTint="33"/>
          </w:tcPr>
          <w:p w14:paraId="45648503" w14:textId="77777777" w:rsidR="00C65FF4" w:rsidRPr="000A18D0" w:rsidRDefault="00C65FF4" w:rsidP="000A18D0">
            <w:pPr>
              <w:spacing w:before="120" w:after="120"/>
              <w:rPr>
                <w:rFonts w:ascii="Helvetica" w:hAnsi="Helvetica" w:cs="Helvetica"/>
                <w:b/>
                <w:bCs/>
                <w:sz w:val="24"/>
                <w:szCs w:val="24"/>
              </w:rPr>
            </w:pPr>
            <w:r w:rsidRPr="000A18D0">
              <w:rPr>
                <w:rFonts w:ascii="Helvetica" w:hAnsi="Helvetica" w:cs="Helvetica"/>
                <w:b/>
                <w:bCs/>
                <w:sz w:val="24"/>
                <w:szCs w:val="24"/>
              </w:rPr>
              <w:t>The Solution</w:t>
            </w:r>
          </w:p>
        </w:tc>
        <w:tc>
          <w:tcPr>
            <w:tcW w:w="6149" w:type="dxa"/>
            <w:shd w:val="clear" w:color="auto" w:fill="FBE4D5" w:themeFill="accent2" w:themeFillTint="33"/>
          </w:tcPr>
          <w:p w14:paraId="3C4FA2CD" w14:textId="77777777" w:rsidR="00C65FF4" w:rsidRPr="000A18D0" w:rsidRDefault="00C65FF4" w:rsidP="000A18D0">
            <w:pPr>
              <w:spacing w:before="120" w:after="120"/>
              <w:rPr>
                <w:rFonts w:ascii="Helvetica" w:hAnsi="Helvetica" w:cs="Helvetica"/>
                <w:b/>
                <w:bCs/>
                <w:sz w:val="24"/>
                <w:szCs w:val="24"/>
              </w:rPr>
            </w:pPr>
            <w:r w:rsidRPr="000A18D0">
              <w:rPr>
                <w:rFonts w:ascii="Helvetica" w:hAnsi="Helvetica" w:cs="Helvetica"/>
                <w:b/>
                <w:bCs/>
                <w:sz w:val="24"/>
                <w:szCs w:val="24"/>
              </w:rPr>
              <w:t>The Problem That It Solves</w:t>
            </w:r>
          </w:p>
        </w:tc>
      </w:tr>
      <w:tr w:rsidR="00C65FF4" w:rsidRPr="000A18D0" w14:paraId="52C9CF21" w14:textId="77777777" w:rsidTr="00B046F1">
        <w:tc>
          <w:tcPr>
            <w:tcW w:w="3201" w:type="dxa"/>
            <w:vMerge w:val="restart"/>
          </w:tcPr>
          <w:p w14:paraId="726325A2"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All new Data Centers are to be entirely underground in an onsite excavation with fill material on top of the structure.</w:t>
            </w:r>
          </w:p>
          <w:p w14:paraId="60A79E6D"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The only surface structure would be the personnel ingress / egress, loading docks, air ducts, utility banks, parking, and security.</w:t>
            </w:r>
          </w:p>
        </w:tc>
        <w:tc>
          <w:tcPr>
            <w:tcW w:w="6149" w:type="dxa"/>
          </w:tcPr>
          <w:p w14:paraId="1975AF11" w14:textId="13E5E474"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Viewshed Is a big issue for</w:t>
            </w:r>
            <w:r w:rsidR="00920709">
              <w:rPr>
                <w:rFonts w:ascii="Helvetica" w:hAnsi="Helvetica" w:cs="Helvetica"/>
                <w:b/>
                <w:bCs/>
                <w:sz w:val="24"/>
                <w:szCs w:val="24"/>
              </w:rPr>
              <w:t xml:space="preserve"> both</w:t>
            </w:r>
            <w:r w:rsidRPr="000A18D0">
              <w:rPr>
                <w:rFonts w:ascii="Helvetica" w:hAnsi="Helvetica" w:cs="Helvetica"/>
                <w:b/>
                <w:bCs/>
                <w:sz w:val="24"/>
                <w:szCs w:val="24"/>
              </w:rPr>
              <w:t xml:space="preserve"> local residents and visiting </w:t>
            </w:r>
            <w:r w:rsidR="00920709">
              <w:rPr>
                <w:rFonts w:ascii="Helvetica" w:hAnsi="Helvetica" w:cs="Helvetica"/>
                <w:b/>
                <w:bCs/>
                <w:sz w:val="24"/>
                <w:szCs w:val="24"/>
              </w:rPr>
              <w:t>tourists</w:t>
            </w:r>
            <w:r w:rsidRPr="000A18D0">
              <w:rPr>
                <w:rFonts w:ascii="Helvetica" w:hAnsi="Helvetica" w:cs="Helvetica"/>
                <w:b/>
                <w:bCs/>
                <w:sz w:val="24"/>
                <w:szCs w:val="24"/>
              </w:rPr>
              <w:t>.</w:t>
            </w:r>
          </w:p>
        </w:tc>
      </w:tr>
      <w:tr w:rsidR="00C65FF4" w:rsidRPr="000A18D0" w14:paraId="79531754" w14:textId="77777777" w:rsidTr="00B046F1">
        <w:tc>
          <w:tcPr>
            <w:tcW w:w="3201" w:type="dxa"/>
            <w:vMerge/>
          </w:tcPr>
          <w:p w14:paraId="231C086C" w14:textId="77777777" w:rsidR="00C65FF4" w:rsidRPr="000A18D0" w:rsidRDefault="00C65FF4" w:rsidP="000A18D0">
            <w:pPr>
              <w:spacing w:after="120"/>
              <w:rPr>
                <w:rFonts w:ascii="Helvetica" w:hAnsi="Helvetica" w:cs="Helvetica"/>
                <w:b/>
                <w:bCs/>
                <w:sz w:val="24"/>
                <w:szCs w:val="24"/>
              </w:rPr>
            </w:pPr>
          </w:p>
        </w:tc>
        <w:tc>
          <w:tcPr>
            <w:tcW w:w="6149" w:type="dxa"/>
          </w:tcPr>
          <w:p w14:paraId="057BCC23"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There would be a highly impactful noise footprint</w:t>
            </w:r>
          </w:p>
        </w:tc>
      </w:tr>
      <w:tr w:rsidR="00C65FF4" w:rsidRPr="000A18D0" w14:paraId="28A4034C" w14:textId="77777777" w:rsidTr="00B046F1">
        <w:tc>
          <w:tcPr>
            <w:tcW w:w="3201" w:type="dxa"/>
            <w:vMerge/>
          </w:tcPr>
          <w:p w14:paraId="03B2EFB3" w14:textId="77777777" w:rsidR="00C65FF4" w:rsidRPr="000A18D0" w:rsidRDefault="00C65FF4" w:rsidP="000A18D0">
            <w:pPr>
              <w:spacing w:after="120"/>
              <w:rPr>
                <w:rFonts w:ascii="Helvetica" w:hAnsi="Helvetica" w:cs="Helvetica"/>
                <w:b/>
                <w:bCs/>
                <w:sz w:val="24"/>
                <w:szCs w:val="24"/>
              </w:rPr>
            </w:pPr>
          </w:p>
        </w:tc>
        <w:tc>
          <w:tcPr>
            <w:tcW w:w="6149" w:type="dxa"/>
          </w:tcPr>
          <w:p w14:paraId="02A25503" w14:textId="30DAA863"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 xml:space="preserve">EMF Emissions </w:t>
            </w:r>
            <w:r w:rsidR="00920709">
              <w:rPr>
                <w:rFonts w:ascii="Helvetica" w:hAnsi="Helvetica" w:cs="Helvetica"/>
                <w:b/>
                <w:bCs/>
                <w:sz w:val="24"/>
                <w:szCs w:val="24"/>
              </w:rPr>
              <w:t>pose</w:t>
            </w:r>
            <w:r w:rsidRPr="000A18D0">
              <w:rPr>
                <w:rFonts w:ascii="Helvetica" w:hAnsi="Helvetica" w:cs="Helvetica"/>
                <w:b/>
                <w:bCs/>
                <w:sz w:val="24"/>
                <w:szCs w:val="24"/>
              </w:rPr>
              <w:t xml:space="preserve"> potential interference and health issues.</w:t>
            </w:r>
          </w:p>
        </w:tc>
      </w:tr>
      <w:tr w:rsidR="00C65FF4" w:rsidRPr="000A18D0" w14:paraId="1742462D" w14:textId="77777777" w:rsidTr="00B046F1">
        <w:tc>
          <w:tcPr>
            <w:tcW w:w="3201" w:type="dxa"/>
            <w:vMerge/>
          </w:tcPr>
          <w:p w14:paraId="371F3EB9" w14:textId="77777777" w:rsidR="00C65FF4" w:rsidRPr="000A18D0" w:rsidRDefault="00C65FF4" w:rsidP="000A18D0">
            <w:pPr>
              <w:spacing w:after="120"/>
              <w:rPr>
                <w:rFonts w:ascii="Helvetica" w:hAnsi="Helvetica" w:cs="Helvetica"/>
                <w:b/>
                <w:bCs/>
                <w:sz w:val="24"/>
                <w:szCs w:val="24"/>
              </w:rPr>
            </w:pPr>
          </w:p>
        </w:tc>
        <w:tc>
          <w:tcPr>
            <w:tcW w:w="6149" w:type="dxa"/>
          </w:tcPr>
          <w:p w14:paraId="44B60DF5"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There is a huge demand for cooling energy.</w:t>
            </w:r>
          </w:p>
        </w:tc>
      </w:tr>
      <w:tr w:rsidR="00C65FF4" w:rsidRPr="000A18D0" w14:paraId="6F9612E1" w14:textId="77777777" w:rsidTr="00B046F1">
        <w:tc>
          <w:tcPr>
            <w:tcW w:w="3201" w:type="dxa"/>
            <w:vMerge/>
          </w:tcPr>
          <w:p w14:paraId="648ADB7A" w14:textId="77777777" w:rsidR="00C65FF4" w:rsidRPr="000A18D0" w:rsidRDefault="00C65FF4" w:rsidP="000A18D0">
            <w:pPr>
              <w:spacing w:after="120"/>
              <w:rPr>
                <w:rFonts w:ascii="Helvetica" w:hAnsi="Helvetica" w:cs="Helvetica"/>
                <w:b/>
                <w:bCs/>
                <w:sz w:val="24"/>
                <w:szCs w:val="24"/>
              </w:rPr>
            </w:pPr>
          </w:p>
        </w:tc>
        <w:tc>
          <w:tcPr>
            <w:tcW w:w="6149" w:type="dxa"/>
          </w:tcPr>
          <w:p w14:paraId="3E12BAD3"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Heat from cooling system may impact the local weather environment.</w:t>
            </w:r>
          </w:p>
        </w:tc>
      </w:tr>
      <w:tr w:rsidR="00C65FF4" w:rsidRPr="000A18D0" w14:paraId="3B90B696" w14:textId="77777777" w:rsidTr="00B046F1">
        <w:tc>
          <w:tcPr>
            <w:tcW w:w="3201" w:type="dxa"/>
            <w:vMerge/>
          </w:tcPr>
          <w:p w14:paraId="6B5F46F5" w14:textId="77777777" w:rsidR="00C65FF4" w:rsidRPr="000A18D0" w:rsidRDefault="00C65FF4" w:rsidP="000A18D0">
            <w:pPr>
              <w:spacing w:after="120"/>
              <w:rPr>
                <w:rFonts w:ascii="Helvetica" w:hAnsi="Helvetica" w:cs="Helvetica"/>
                <w:b/>
                <w:bCs/>
                <w:sz w:val="24"/>
                <w:szCs w:val="24"/>
              </w:rPr>
            </w:pPr>
          </w:p>
        </w:tc>
        <w:tc>
          <w:tcPr>
            <w:tcW w:w="6149" w:type="dxa"/>
          </w:tcPr>
          <w:p w14:paraId="413223B5" w14:textId="74074605"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 xml:space="preserve">Construction curb appeal </w:t>
            </w:r>
            <w:r w:rsidR="00920709">
              <w:rPr>
                <w:rFonts w:ascii="Helvetica" w:hAnsi="Helvetica" w:cs="Helvetica"/>
                <w:b/>
                <w:bCs/>
                <w:sz w:val="24"/>
                <w:szCs w:val="24"/>
              </w:rPr>
              <w:t>remediation.</w:t>
            </w:r>
            <w:r w:rsidRPr="000A18D0">
              <w:rPr>
                <w:rFonts w:ascii="Helvetica" w:hAnsi="Helvetica" w:cs="Helvetica"/>
                <w:b/>
                <w:bCs/>
                <w:sz w:val="24"/>
                <w:szCs w:val="24"/>
              </w:rPr>
              <w:t xml:space="preserve"> </w:t>
            </w:r>
          </w:p>
        </w:tc>
      </w:tr>
      <w:tr w:rsidR="00C65FF4" w:rsidRPr="000A18D0" w14:paraId="3F187ECA" w14:textId="77777777" w:rsidTr="00B046F1">
        <w:tc>
          <w:tcPr>
            <w:tcW w:w="3201" w:type="dxa"/>
            <w:vMerge/>
          </w:tcPr>
          <w:p w14:paraId="39B97E8C" w14:textId="77777777" w:rsidR="00C65FF4" w:rsidRPr="000A18D0" w:rsidRDefault="00C65FF4" w:rsidP="000A18D0">
            <w:pPr>
              <w:spacing w:after="120"/>
              <w:rPr>
                <w:rFonts w:ascii="Helvetica" w:hAnsi="Helvetica" w:cs="Helvetica"/>
                <w:b/>
                <w:bCs/>
                <w:sz w:val="24"/>
                <w:szCs w:val="24"/>
              </w:rPr>
            </w:pPr>
          </w:p>
        </w:tc>
        <w:tc>
          <w:tcPr>
            <w:tcW w:w="6149" w:type="dxa"/>
          </w:tcPr>
          <w:p w14:paraId="1C388379" w14:textId="56162E3E"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Negative impression</w:t>
            </w:r>
            <w:r w:rsidR="00920709">
              <w:rPr>
                <w:rFonts w:ascii="Helvetica" w:hAnsi="Helvetica" w:cs="Helvetica"/>
                <w:b/>
                <w:bCs/>
                <w:sz w:val="24"/>
                <w:szCs w:val="24"/>
              </w:rPr>
              <w:t>s</w:t>
            </w:r>
            <w:r w:rsidRPr="000A18D0">
              <w:rPr>
                <w:rFonts w:ascii="Helvetica" w:hAnsi="Helvetica" w:cs="Helvetica"/>
                <w:b/>
                <w:bCs/>
                <w:sz w:val="24"/>
                <w:szCs w:val="24"/>
              </w:rPr>
              <w:t xml:space="preserve"> of the voting public.</w:t>
            </w:r>
          </w:p>
        </w:tc>
      </w:tr>
      <w:tr w:rsidR="00C65FF4" w:rsidRPr="000A18D0" w14:paraId="7C339BB9" w14:textId="77777777" w:rsidTr="00B046F1">
        <w:tc>
          <w:tcPr>
            <w:tcW w:w="3201" w:type="dxa"/>
            <w:vMerge/>
          </w:tcPr>
          <w:p w14:paraId="29C4F050" w14:textId="77777777" w:rsidR="00C65FF4" w:rsidRPr="000A18D0" w:rsidRDefault="00C65FF4" w:rsidP="000A18D0">
            <w:pPr>
              <w:spacing w:after="120"/>
              <w:rPr>
                <w:rFonts w:ascii="Helvetica" w:hAnsi="Helvetica" w:cs="Helvetica"/>
                <w:b/>
                <w:bCs/>
                <w:sz w:val="24"/>
                <w:szCs w:val="24"/>
              </w:rPr>
            </w:pPr>
          </w:p>
        </w:tc>
        <w:tc>
          <w:tcPr>
            <w:tcW w:w="6149" w:type="dxa"/>
          </w:tcPr>
          <w:p w14:paraId="61E3D372" w14:textId="597BFD13"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Unacceptable noise is likely uncontained</w:t>
            </w:r>
            <w:r w:rsidR="00920709">
              <w:rPr>
                <w:rFonts w:ascii="Helvetica" w:hAnsi="Helvetica" w:cs="Helvetica"/>
                <w:b/>
                <w:bCs/>
                <w:sz w:val="24"/>
                <w:szCs w:val="24"/>
              </w:rPr>
              <w:t xml:space="preserve">: </w:t>
            </w:r>
            <w:r w:rsidRPr="000A18D0">
              <w:rPr>
                <w:rFonts w:ascii="Helvetica" w:hAnsi="Helvetica" w:cs="Helvetica"/>
                <w:b/>
                <w:bCs/>
                <w:sz w:val="24"/>
                <w:szCs w:val="24"/>
              </w:rPr>
              <w:t xml:space="preserve">limiting </w:t>
            </w:r>
            <w:r w:rsidR="00920709">
              <w:rPr>
                <w:rFonts w:ascii="Helvetica" w:hAnsi="Helvetica" w:cs="Helvetica"/>
                <w:b/>
                <w:bCs/>
                <w:sz w:val="24"/>
                <w:szCs w:val="24"/>
              </w:rPr>
              <w:t xml:space="preserve">noise emissions </w:t>
            </w:r>
            <w:r w:rsidRPr="000A18D0">
              <w:rPr>
                <w:rFonts w:ascii="Helvetica" w:hAnsi="Helvetica" w:cs="Helvetica"/>
                <w:b/>
                <w:bCs/>
                <w:sz w:val="24"/>
                <w:szCs w:val="24"/>
              </w:rPr>
              <w:t xml:space="preserve">to 65 db at the property line may be problematic and </w:t>
            </w:r>
            <w:r w:rsidR="00920709">
              <w:rPr>
                <w:rFonts w:ascii="Helvetica" w:hAnsi="Helvetica" w:cs="Helvetica"/>
                <w:b/>
                <w:bCs/>
                <w:sz w:val="24"/>
                <w:szCs w:val="24"/>
              </w:rPr>
              <w:t>hard to</w:t>
            </w:r>
            <w:r w:rsidRPr="000A18D0">
              <w:rPr>
                <w:rFonts w:ascii="Helvetica" w:hAnsi="Helvetica" w:cs="Helvetica"/>
                <w:b/>
                <w:bCs/>
                <w:sz w:val="24"/>
                <w:szCs w:val="24"/>
              </w:rPr>
              <w:t xml:space="preserve"> enforc</w:t>
            </w:r>
            <w:r w:rsidR="00920709">
              <w:rPr>
                <w:rFonts w:ascii="Helvetica" w:hAnsi="Helvetica" w:cs="Helvetica"/>
                <w:b/>
                <w:bCs/>
                <w:sz w:val="24"/>
                <w:szCs w:val="24"/>
              </w:rPr>
              <w:t>e</w:t>
            </w:r>
            <w:r w:rsidRPr="000A18D0">
              <w:rPr>
                <w:rFonts w:ascii="Helvetica" w:hAnsi="Helvetica" w:cs="Helvetica"/>
                <w:b/>
                <w:bCs/>
                <w:sz w:val="24"/>
                <w:szCs w:val="24"/>
              </w:rPr>
              <w:t>.</w:t>
            </w:r>
          </w:p>
        </w:tc>
      </w:tr>
      <w:tr w:rsidR="00C65FF4" w:rsidRPr="000A18D0" w14:paraId="235E8DD9" w14:textId="77777777" w:rsidTr="00B046F1">
        <w:tc>
          <w:tcPr>
            <w:tcW w:w="3201" w:type="dxa"/>
            <w:shd w:val="clear" w:color="auto" w:fill="FBE4D5" w:themeFill="accent2" w:themeFillTint="33"/>
          </w:tcPr>
          <w:p w14:paraId="62E9FAD8" w14:textId="77777777" w:rsidR="00C65FF4" w:rsidRPr="000A18D0" w:rsidRDefault="00C65FF4" w:rsidP="000A18D0">
            <w:pPr>
              <w:spacing w:after="120"/>
              <w:rPr>
                <w:rFonts w:ascii="Helvetica" w:hAnsi="Helvetica" w:cs="Helvetica"/>
                <w:b/>
                <w:bCs/>
                <w:sz w:val="24"/>
                <w:szCs w:val="24"/>
              </w:rPr>
            </w:pPr>
          </w:p>
        </w:tc>
        <w:tc>
          <w:tcPr>
            <w:tcW w:w="6149" w:type="dxa"/>
            <w:shd w:val="clear" w:color="auto" w:fill="FBE4D5" w:themeFill="accent2" w:themeFillTint="33"/>
          </w:tcPr>
          <w:p w14:paraId="45492D60" w14:textId="77777777" w:rsidR="00C65FF4" w:rsidRPr="000A18D0" w:rsidRDefault="00C65FF4" w:rsidP="000A18D0">
            <w:pPr>
              <w:spacing w:after="120"/>
              <w:rPr>
                <w:rFonts w:ascii="Helvetica" w:hAnsi="Helvetica" w:cs="Helvetica"/>
                <w:b/>
                <w:bCs/>
                <w:sz w:val="24"/>
                <w:szCs w:val="24"/>
              </w:rPr>
            </w:pPr>
          </w:p>
        </w:tc>
      </w:tr>
      <w:tr w:rsidR="00C65FF4" w:rsidRPr="000A18D0" w14:paraId="0B853AE3" w14:textId="77777777" w:rsidTr="00B046F1">
        <w:tc>
          <w:tcPr>
            <w:tcW w:w="3201" w:type="dxa"/>
            <w:vMerge w:val="restart"/>
          </w:tcPr>
          <w:p w14:paraId="7D748CBA"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Closed loop cooling system w/o water</w:t>
            </w:r>
          </w:p>
        </w:tc>
        <w:tc>
          <w:tcPr>
            <w:tcW w:w="6149" w:type="dxa"/>
          </w:tcPr>
          <w:p w14:paraId="7B47C609" w14:textId="47748420"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 xml:space="preserve">There is a lack of </w:t>
            </w:r>
            <w:r w:rsidR="00920709">
              <w:rPr>
                <w:rFonts w:ascii="Helvetica" w:hAnsi="Helvetica" w:cs="Helvetica"/>
                <w:b/>
                <w:bCs/>
                <w:sz w:val="24"/>
                <w:szCs w:val="24"/>
              </w:rPr>
              <w:t>sufficient</w:t>
            </w:r>
            <w:r w:rsidRPr="000A18D0">
              <w:rPr>
                <w:rFonts w:ascii="Helvetica" w:hAnsi="Helvetica" w:cs="Helvetica"/>
                <w:b/>
                <w:bCs/>
                <w:sz w:val="24"/>
                <w:szCs w:val="24"/>
              </w:rPr>
              <w:t xml:space="preserve"> water for cooling</w:t>
            </w:r>
          </w:p>
        </w:tc>
      </w:tr>
      <w:tr w:rsidR="00C65FF4" w:rsidRPr="000A18D0" w14:paraId="088AF0CB" w14:textId="77777777" w:rsidTr="00B046F1">
        <w:tc>
          <w:tcPr>
            <w:tcW w:w="3201" w:type="dxa"/>
            <w:vMerge/>
          </w:tcPr>
          <w:p w14:paraId="1130D46F" w14:textId="77777777" w:rsidR="00C65FF4" w:rsidRPr="000A18D0" w:rsidRDefault="00C65FF4" w:rsidP="000A18D0">
            <w:pPr>
              <w:spacing w:after="120"/>
              <w:rPr>
                <w:rFonts w:ascii="Helvetica" w:hAnsi="Helvetica" w:cs="Helvetica"/>
                <w:b/>
                <w:bCs/>
                <w:sz w:val="24"/>
                <w:szCs w:val="24"/>
              </w:rPr>
            </w:pPr>
          </w:p>
        </w:tc>
        <w:tc>
          <w:tcPr>
            <w:tcW w:w="6149" w:type="dxa"/>
          </w:tcPr>
          <w:p w14:paraId="1952621F" w14:textId="7EBE0028" w:rsidR="00C65FF4" w:rsidRPr="000A18D0" w:rsidRDefault="00920709" w:rsidP="000A18D0">
            <w:pPr>
              <w:spacing w:after="120"/>
              <w:rPr>
                <w:rFonts w:ascii="Helvetica" w:hAnsi="Helvetica" w:cs="Helvetica"/>
                <w:b/>
                <w:bCs/>
                <w:sz w:val="24"/>
                <w:szCs w:val="24"/>
              </w:rPr>
            </w:pPr>
            <w:r>
              <w:rPr>
                <w:rFonts w:ascii="Helvetica" w:hAnsi="Helvetica" w:cs="Helvetica"/>
                <w:b/>
                <w:bCs/>
                <w:sz w:val="24"/>
                <w:szCs w:val="24"/>
              </w:rPr>
              <w:t>The Shenandoah Valley’s water</w:t>
            </w:r>
            <w:r w:rsidR="00C65FF4" w:rsidRPr="000A18D0">
              <w:rPr>
                <w:rFonts w:ascii="Helvetica" w:hAnsi="Helvetica" w:cs="Helvetica"/>
                <w:b/>
                <w:bCs/>
                <w:sz w:val="24"/>
                <w:szCs w:val="24"/>
              </w:rPr>
              <w:t xml:space="preserve"> table will be adversely impacted by Data Centers water consumption</w:t>
            </w:r>
            <w:r>
              <w:rPr>
                <w:rFonts w:ascii="Helvetica" w:hAnsi="Helvetica" w:cs="Helvetica"/>
                <w:b/>
                <w:bCs/>
                <w:sz w:val="24"/>
                <w:szCs w:val="24"/>
              </w:rPr>
              <w:t xml:space="preserve"> needs</w:t>
            </w:r>
            <w:r w:rsidR="00C65FF4" w:rsidRPr="000A18D0">
              <w:rPr>
                <w:rFonts w:ascii="Helvetica" w:hAnsi="Helvetica" w:cs="Helvetica"/>
                <w:b/>
                <w:bCs/>
                <w:sz w:val="24"/>
                <w:szCs w:val="24"/>
              </w:rPr>
              <w:t>.</w:t>
            </w:r>
          </w:p>
        </w:tc>
      </w:tr>
      <w:tr w:rsidR="00C65FF4" w:rsidRPr="000A18D0" w14:paraId="268E7C06" w14:textId="77777777" w:rsidTr="00B046F1">
        <w:tc>
          <w:tcPr>
            <w:tcW w:w="3201" w:type="dxa"/>
            <w:vMerge/>
          </w:tcPr>
          <w:p w14:paraId="554451B2" w14:textId="77777777" w:rsidR="00C65FF4" w:rsidRPr="000A18D0" w:rsidRDefault="00C65FF4" w:rsidP="000A18D0">
            <w:pPr>
              <w:spacing w:after="120"/>
              <w:rPr>
                <w:rFonts w:ascii="Helvetica" w:hAnsi="Helvetica" w:cs="Helvetica"/>
                <w:b/>
                <w:bCs/>
                <w:sz w:val="24"/>
                <w:szCs w:val="24"/>
              </w:rPr>
            </w:pPr>
          </w:p>
        </w:tc>
        <w:tc>
          <w:tcPr>
            <w:tcW w:w="6149" w:type="dxa"/>
          </w:tcPr>
          <w:p w14:paraId="38FEEB1D"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Rural wells may run dry.</w:t>
            </w:r>
          </w:p>
        </w:tc>
      </w:tr>
      <w:tr w:rsidR="00C65FF4" w:rsidRPr="000A18D0" w14:paraId="1EB3C8B0" w14:textId="77777777" w:rsidTr="00B046F1">
        <w:tc>
          <w:tcPr>
            <w:tcW w:w="3201" w:type="dxa"/>
            <w:vMerge/>
          </w:tcPr>
          <w:p w14:paraId="4338A668" w14:textId="77777777" w:rsidR="00C65FF4" w:rsidRPr="000A18D0" w:rsidRDefault="00C65FF4" w:rsidP="000A18D0">
            <w:pPr>
              <w:spacing w:after="120"/>
              <w:rPr>
                <w:rFonts w:ascii="Helvetica" w:hAnsi="Helvetica" w:cs="Helvetica"/>
                <w:b/>
                <w:bCs/>
                <w:sz w:val="24"/>
                <w:szCs w:val="24"/>
              </w:rPr>
            </w:pPr>
          </w:p>
        </w:tc>
        <w:tc>
          <w:tcPr>
            <w:tcW w:w="6149" w:type="dxa"/>
          </w:tcPr>
          <w:p w14:paraId="6F54AE68" w14:textId="5A18F345"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Data Centers need a heat sink to reduce cooling requirement</w:t>
            </w:r>
            <w:r w:rsidR="00920709">
              <w:rPr>
                <w:rFonts w:ascii="Helvetica" w:hAnsi="Helvetica" w:cs="Helvetica"/>
                <w:b/>
                <w:bCs/>
                <w:sz w:val="24"/>
                <w:szCs w:val="24"/>
              </w:rPr>
              <w:t>s</w:t>
            </w:r>
            <w:r w:rsidRPr="000A18D0">
              <w:rPr>
                <w:rFonts w:ascii="Helvetica" w:hAnsi="Helvetica" w:cs="Helvetica"/>
                <w:b/>
                <w:bCs/>
                <w:sz w:val="24"/>
                <w:szCs w:val="24"/>
              </w:rPr>
              <w:t>.</w:t>
            </w:r>
          </w:p>
        </w:tc>
      </w:tr>
      <w:tr w:rsidR="00C65FF4" w:rsidRPr="000A18D0" w14:paraId="34E9B8A4" w14:textId="77777777" w:rsidTr="00B046F1">
        <w:tc>
          <w:tcPr>
            <w:tcW w:w="3201" w:type="dxa"/>
            <w:vMerge/>
          </w:tcPr>
          <w:p w14:paraId="7226D9FB" w14:textId="77777777" w:rsidR="00C65FF4" w:rsidRPr="000A18D0" w:rsidRDefault="00C65FF4" w:rsidP="000A18D0">
            <w:pPr>
              <w:spacing w:after="120"/>
              <w:rPr>
                <w:rFonts w:ascii="Helvetica" w:hAnsi="Helvetica" w:cs="Helvetica"/>
                <w:b/>
                <w:bCs/>
                <w:sz w:val="24"/>
                <w:szCs w:val="24"/>
              </w:rPr>
            </w:pPr>
          </w:p>
        </w:tc>
        <w:tc>
          <w:tcPr>
            <w:tcW w:w="6149" w:type="dxa"/>
          </w:tcPr>
          <w:p w14:paraId="57856E6A" w14:textId="28130133"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 xml:space="preserve">Data Centers </w:t>
            </w:r>
            <w:r w:rsidR="00920709">
              <w:rPr>
                <w:rFonts w:ascii="Helvetica" w:hAnsi="Helvetica" w:cs="Helvetica"/>
                <w:b/>
                <w:bCs/>
                <w:sz w:val="24"/>
                <w:szCs w:val="24"/>
              </w:rPr>
              <w:t xml:space="preserve">potential </w:t>
            </w:r>
            <w:r w:rsidRPr="000A18D0">
              <w:rPr>
                <w:rFonts w:ascii="Helvetica" w:hAnsi="Helvetica" w:cs="Helvetica"/>
                <w:b/>
                <w:bCs/>
                <w:sz w:val="24"/>
                <w:szCs w:val="24"/>
              </w:rPr>
              <w:t>drought contribution</w:t>
            </w:r>
            <w:r w:rsidR="00920709">
              <w:rPr>
                <w:rFonts w:ascii="Helvetica" w:hAnsi="Helvetica" w:cs="Helvetica"/>
                <w:b/>
                <w:bCs/>
                <w:sz w:val="24"/>
                <w:szCs w:val="24"/>
              </w:rPr>
              <w:t>s</w:t>
            </w:r>
            <w:r w:rsidRPr="000A18D0">
              <w:rPr>
                <w:rFonts w:ascii="Helvetica" w:hAnsi="Helvetica" w:cs="Helvetica"/>
                <w:b/>
                <w:bCs/>
                <w:sz w:val="24"/>
                <w:szCs w:val="24"/>
              </w:rPr>
              <w:t>.</w:t>
            </w:r>
          </w:p>
        </w:tc>
      </w:tr>
      <w:tr w:rsidR="00C65FF4" w:rsidRPr="000A18D0" w14:paraId="3278905F" w14:textId="77777777" w:rsidTr="00B046F1">
        <w:tc>
          <w:tcPr>
            <w:tcW w:w="3201" w:type="dxa"/>
            <w:vMerge/>
          </w:tcPr>
          <w:p w14:paraId="055D4725" w14:textId="77777777" w:rsidR="00C65FF4" w:rsidRPr="000A18D0" w:rsidRDefault="00C65FF4" w:rsidP="000A18D0">
            <w:pPr>
              <w:spacing w:after="120"/>
              <w:rPr>
                <w:rFonts w:ascii="Helvetica" w:hAnsi="Helvetica" w:cs="Helvetica"/>
                <w:b/>
                <w:bCs/>
                <w:sz w:val="24"/>
                <w:szCs w:val="24"/>
              </w:rPr>
            </w:pPr>
          </w:p>
        </w:tc>
        <w:tc>
          <w:tcPr>
            <w:tcW w:w="6149" w:type="dxa"/>
          </w:tcPr>
          <w:p w14:paraId="667F0891"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Public water costs will likely rise.</w:t>
            </w:r>
          </w:p>
        </w:tc>
      </w:tr>
      <w:tr w:rsidR="00C65FF4" w:rsidRPr="000A18D0" w14:paraId="2E99CFEA" w14:textId="77777777" w:rsidTr="00B046F1">
        <w:tc>
          <w:tcPr>
            <w:tcW w:w="3201" w:type="dxa"/>
            <w:shd w:val="clear" w:color="auto" w:fill="FBE4D5" w:themeFill="accent2" w:themeFillTint="33"/>
          </w:tcPr>
          <w:p w14:paraId="5647635A" w14:textId="77777777" w:rsidR="00C65FF4" w:rsidRPr="000A18D0" w:rsidRDefault="00C65FF4" w:rsidP="000A18D0">
            <w:pPr>
              <w:spacing w:after="120"/>
              <w:rPr>
                <w:rFonts w:ascii="Helvetica" w:hAnsi="Helvetica" w:cs="Helvetica"/>
                <w:b/>
                <w:bCs/>
                <w:sz w:val="24"/>
                <w:szCs w:val="24"/>
              </w:rPr>
            </w:pPr>
          </w:p>
        </w:tc>
        <w:tc>
          <w:tcPr>
            <w:tcW w:w="6149" w:type="dxa"/>
            <w:shd w:val="clear" w:color="auto" w:fill="FBE4D5" w:themeFill="accent2" w:themeFillTint="33"/>
          </w:tcPr>
          <w:p w14:paraId="0BBB618B" w14:textId="77777777" w:rsidR="00C65FF4" w:rsidRPr="000A18D0" w:rsidRDefault="00C65FF4" w:rsidP="000A18D0">
            <w:pPr>
              <w:spacing w:after="120"/>
              <w:rPr>
                <w:rFonts w:ascii="Helvetica" w:hAnsi="Helvetica" w:cs="Helvetica"/>
                <w:b/>
                <w:bCs/>
                <w:sz w:val="24"/>
                <w:szCs w:val="24"/>
              </w:rPr>
            </w:pPr>
          </w:p>
        </w:tc>
      </w:tr>
      <w:tr w:rsidR="00C65FF4" w:rsidRPr="000A18D0" w14:paraId="47D15A11" w14:textId="77777777" w:rsidTr="00B046F1">
        <w:tc>
          <w:tcPr>
            <w:tcW w:w="3201" w:type="dxa"/>
            <w:vMerge w:val="restart"/>
          </w:tcPr>
          <w:p w14:paraId="5DCA033F"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Emergency Power internal to Underground Data Centers</w:t>
            </w:r>
          </w:p>
        </w:tc>
        <w:tc>
          <w:tcPr>
            <w:tcW w:w="6149" w:type="dxa"/>
          </w:tcPr>
          <w:p w14:paraId="29EB6D6B" w14:textId="3952E347" w:rsidR="00C65FF4" w:rsidRPr="000A18D0" w:rsidRDefault="00920709" w:rsidP="000A18D0">
            <w:pPr>
              <w:spacing w:after="120"/>
              <w:rPr>
                <w:rFonts w:ascii="Helvetica" w:hAnsi="Helvetica" w:cs="Helvetica"/>
                <w:b/>
                <w:bCs/>
                <w:sz w:val="24"/>
                <w:szCs w:val="24"/>
              </w:rPr>
            </w:pPr>
            <w:r>
              <w:rPr>
                <w:rFonts w:ascii="Helvetica" w:hAnsi="Helvetica" w:cs="Helvetica"/>
                <w:b/>
                <w:bCs/>
                <w:sz w:val="24"/>
                <w:szCs w:val="24"/>
              </w:rPr>
              <w:t>Noice emissions</w:t>
            </w:r>
            <w:r w:rsidR="00C65FF4" w:rsidRPr="000A18D0">
              <w:rPr>
                <w:rFonts w:ascii="Helvetica" w:hAnsi="Helvetica" w:cs="Helvetica"/>
                <w:b/>
                <w:bCs/>
                <w:sz w:val="24"/>
                <w:szCs w:val="24"/>
              </w:rPr>
              <w:t xml:space="preserve"> likely to be poorly contained and intrusive to neighbors.</w:t>
            </w:r>
          </w:p>
        </w:tc>
      </w:tr>
      <w:tr w:rsidR="00C65FF4" w:rsidRPr="000A18D0" w14:paraId="1C142B1D" w14:textId="77777777" w:rsidTr="00B046F1">
        <w:tc>
          <w:tcPr>
            <w:tcW w:w="3201" w:type="dxa"/>
            <w:vMerge/>
          </w:tcPr>
          <w:p w14:paraId="457920DB" w14:textId="77777777" w:rsidR="00C65FF4" w:rsidRPr="000A18D0" w:rsidRDefault="00C65FF4" w:rsidP="000A18D0">
            <w:pPr>
              <w:spacing w:after="120"/>
              <w:rPr>
                <w:rFonts w:ascii="Helvetica" w:hAnsi="Helvetica" w:cs="Helvetica"/>
                <w:b/>
                <w:bCs/>
                <w:sz w:val="24"/>
                <w:szCs w:val="24"/>
              </w:rPr>
            </w:pPr>
          </w:p>
        </w:tc>
        <w:tc>
          <w:tcPr>
            <w:tcW w:w="6149" w:type="dxa"/>
          </w:tcPr>
          <w:p w14:paraId="52EE53DD"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The Valley would be more noisy and less enjoyable.</w:t>
            </w:r>
          </w:p>
        </w:tc>
      </w:tr>
      <w:tr w:rsidR="00C65FF4" w:rsidRPr="000A18D0" w14:paraId="51F4F7AB" w14:textId="77777777" w:rsidTr="00B046F1">
        <w:tc>
          <w:tcPr>
            <w:tcW w:w="3201" w:type="dxa"/>
            <w:vMerge/>
          </w:tcPr>
          <w:p w14:paraId="4CC6CB9B" w14:textId="77777777" w:rsidR="00C65FF4" w:rsidRPr="000A18D0" w:rsidRDefault="00C65FF4" w:rsidP="000A18D0">
            <w:pPr>
              <w:spacing w:after="120"/>
              <w:rPr>
                <w:rFonts w:ascii="Helvetica" w:hAnsi="Helvetica" w:cs="Helvetica"/>
                <w:b/>
                <w:bCs/>
                <w:sz w:val="24"/>
                <w:szCs w:val="24"/>
              </w:rPr>
            </w:pPr>
          </w:p>
        </w:tc>
        <w:tc>
          <w:tcPr>
            <w:tcW w:w="6149" w:type="dxa"/>
          </w:tcPr>
          <w:p w14:paraId="017DCB82" w14:textId="39EF7D88"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 xml:space="preserve">Noise from </w:t>
            </w:r>
            <w:r w:rsidR="00920709">
              <w:rPr>
                <w:rFonts w:ascii="Helvetica" w:hAnsi="Helvetica" w:cs="Helvetica"/>
                <w:b/>
                <w:bCs/>
                <w:sz w:val="24"/>
                <w:szCs w:val="24"/>
              </w:rPr>
              <w:t>c</w:t>
            </w:r>
            <w:r w:rsidRPr="000A18D0">
              <w:rPr>
                <w:rFonts w:ascii="Helvetica" w:hAnsi="Helvetica" w:cs="Helvetica"/>
                <w:b/>
                <w:bCs/>
                <w:sz w:val="24"/>
                <w:szCs w:val="24"/>
              </w:rPr>
              <w:t xml:space="preserve">ycling </w:t>
            </w:r>
            <w:r w:rsidR="00920709">
              <w:rPr>
                <w:rFonts w:ascii="Helvetica" w:hAnsi="Helvetica" w:cs="Helvetica"/>
                <w:b/>
                <w:bCs/>
                <w:sz w:val="24"/>
                <w:szCs w:val="24"/>
              </w:rPr>
              <w:t>e</w:t>
            </w:r>
            <w:r w:rsidRPr="000A18D0">
              <w:rPr>
                <w:rFonts w:ascii="Helvetica" w:hAnsi="Helvetica" w:cs="Helvetica"/>
                <w:b/>
                <w:bCs/>
                <w:sz w:val="24"/>
                <w:szCs w:val="24"/>
              </w:rPr>
              <w:t xml:space="preserve">mergency </w:t>
            </w:r>
            <w:r w:rsidR="00920709">
              <w:rPr>
                <w:rFonts w:ascii="Helvetica" w:hAnsi="Helvetica" w:cs="Helvetica"/>
                <w:b/>
                <w:bCs/>
                <w:sz w:val="24"/>
                <w:szCs w:val="24"/>
              </w:rPr>
              <w:t>g</w:t>
            </w:r>
            <w:r w:rsidRPr="000A18D0">
              <w:rPr>
                <w:rFonts w:ascii="Helvetica" w:hAnsi="Helvetica" w:cs="Helvetica"/>
                <w:b/>
                <w:bCs/>
                <w:sz w:val="24"/>
                <w:szCs w:val="24"/>
              </w:rPr>
              <w:t xml:space="preserve">enerators is bothersome to </w:t>
            </w:r>
            <w:r w:rsidR="00920709">
              <w:rPr>
                <w:rFonts w:ascii="Helvetica" w:hAnsi="Helvetica" w:cs="Helvetica"/>
                <w:b/>
                <w:bCs/>
                <w:sz w:val="24"/>
                <w:szCs w:val="24"/>
              </w:rPr>
              <w:t>adjacent</w:t>
            </w:r>
            <w:r w:rsidRPr="000A18D0">
              <w:rPr>
                <w:rFonts w:ascii="Helvetica" w:hAnsi="Helvetica" w:cs="Helvetica"/>
                <w:b/>
                <w:bCs/>
                <w:sz w:val="24"/>
                <w:szCs w:val="24"/>
              </w:rPr>
              <w:t xml:space="preserve"> </w:t>
            </w:r>
            <w:r w:rsidR="00920709">
              <w:rPr>
                <w:rFonts w:ascii="Helvetica" w:hAnsi="Helvetica" w:cs="Helvetica"/>
                <w:b/>
                <w:bCs/>
                <w:sz w:val="24"/>
                <w:szCs w:val="24"/>
              </w:rPr>
              <w:t>businesses and residents</w:t>
            </w:r>
            <w:r w:rsidRPr="000A18D0">
              <w:rPr>
                <w:rFonts w:ascii="Helvetica" w:hAnsi="Helvetica" w:cs="Helvetica"/>
                <w:b/>
                <w:bCs/>
                <w:sz w:val="24"/>
                <w:szCs w:val="24"/>
              </w:rPr>
              <w:t>.</w:t>
            </w:r>
          </w:p>
        </w:tc>
      </w:tr>
      <w:tr w:rsidR="00C65FF4" w:rsidRPr="000A18D0" w14:paraId="5D63F74C" w14:textId="77777777" w:rsidTr="00B046F1">
        <w:tc>
          <w:tcPr>
            <w:tcW w:w="3201" w:type="dxa"/>
            <w:shd w:val="clear" w:color="auto" w:fill="FBE4D5" w:themeFill="accent2" w:themeFillTint="33"/>
          </w:tcPr>
          <w:p w14:paraId="3DCE32DD" w14:textId="77777777" w:rsidR="00C65FF4" w:rsidRPr="000A18D0" w:rsidRDefault="00C65FF4" w:rsidP="000A18D0">
            <w:pPr>
              <w:spacing w:after="120"/>
              <w:rPr>
                <w:rFonts w:ascii="Helvetica" w:hAnsi="Helvetica" w:cs="Helvetica"/>
                <w:b/>
                <w:bCs/>
                <w:sz w:val="24"/>
                <w:szCs w:val="24"/>
              </w:rPr>
            </w:pPr>
          </w:p>
        </w:tc>
        <w:tc>
          <w:tcPr>
            <w:tcW w:w="6149" w:type="dxa"/>
            <w:shd w:val="clear" w:color="auto" w:fill="FBE4D5" w:themeFill="accent2" w:themeFillTint="33"/>
          </w:tcPr>
          <w:p w14:paraId="2A822220" w14:textId="77777777" w:rsidR="00C65FF4" w:rsidRPr="000A18D0" w:rsidRDefault="00C65FF4" w:rsidP="000A18D0">
            <w:pPr>
              <w:spacing w:after="120"/>
              <w:rPr>
                <w:rFonts w:ascii="Helvetica" w:hAnsi="Helvetica" w:cs="Helvetica"/>
                <w:b/>
                <w:bCs/>
                <w:sz w:val="24"/>
                <w:szCs w:val="24"/>
              </w:rPr>
            </w:pPr>
          </w:p>
        </w:tc>
      </w:tr>
      <w:tr w:rsidR="00C65FF4" w:rsidRPr="000A18D0" w14:paraId="044D0AD4" w14:textId="77777777" w:rsidTr="00B046F1">
        <w:tc>
          <w:tcPr>
            <w:tcW w:w="3201" w:type="dxa"/>
          </w:tcPr>
          <w:p w14:paraId="5F12F7FF" w14:textId="1E00293D"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Self-Generated Main Electrical Power is to be located within the Data Center underground structure</w:t>
            </w:r>
            <w:r w:rsidR="00920709">
              <w:rPr>
                <w:rFonts w:ascii="Helvetica" w:hAnsi="Helvetica" w:cs="Helvetica"/>
                <w:b/>
                <w:bCs/>
                <w:sz w:val="24"/>
                <w:szCs w:val="24"/>
              </w:rPr>
              <w:t xml:space="preserve"> or Off-Site.</w:t>
            </w:r>
          </w:p>
        </w:tc>
        <w:tc>
          <w:tcPr>
            <w:tcW w:w="6149" w:type="dxa"/>
          </w:tcPr>
          <w:p w14:paraId="75C0E639" w14:textId="66344301"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Power demand</w:t>
            </w:r>
            <w:r w:rsidR="00920709">
              <w:rPr>
                <w:rFonts w:ascii="Helvetica" w:hAnsi="Helvetica" w:cs="Helvetica"/>
                <w:b/>
                <w:bCs/>
                <w:sz w:val="24"/>
                <w:szCs w:val="24"/>
              </w:rPr>
              <w:t>s</w:t>
            </w:r>
            <w:r w:rsidRPr="000A18D0">
              <w:rPr>
                <w:rFonts w:ascii="Helvetica" w:hAnsi="Helvetica" w:cs="Helvetica"/>
                <w:b/>
                <w:bCs/>
                <w:sz w:val="24"/>
                <w:szCs w:val="24"/>
              </w:rPr>
              <w:t xml:space="preserve"> on the grid would be more costly to non-data center consumer because of </w:t>
            </w:r>
            <w:r w:rsidR="00920709">
              <w:rPr>
                <w:rFonts w:ascii="Helvetica" w:hAnsi="Helvetica" w:cs="Helvetica"/>
                <w:b/>
                <w:bCs/>
                <w:sz w:val="24"/>
                <w:szCs w:val="24"/>
              </w:rPr>
              <w:t xml:space="preserve">energy imports, </w:t>
            </w:r>
            <w:r w:rsidRPr="000A18D0">
              <w:rPr>
                <w:rFonts w:ascii="Helvetica" w:hAnsi="Helvetica" w:cs="Helvetica"/>
                <w:b/>
                <w:bCs/>
                <w:sz w:val="24"/>
                <w:szCs w:val="24"/>
              </w:rPr>
              <w:t>expensive transmission lines &amp; substation maintenance</w:t>
            </w:r>
            <w:r w:rsidR="00920709">
              <w:rPr>
                <w:rFonts w:ascii="Helvetica" w:hAnsi="Helvetica" w:cs="Helvetica"/>
                <w:b/>
                <w:bCs/>
                <w:sz w:val="24"/>
                <w:szCs w:val="24"/>
              </w:rPr>
              <w:t xml:space="preserve"> requirements</w:t>
            </w:r>
            <w:r w:rsidRPr="000A18D0">
              <w:rPr>
                <w:rFonts w:ascii="Helvetica" w:hAnsi="Helvetica" w:cs="Helvetica"/>
                <w:b/>
                <w:bCs/>
                <w:sz w:val="24"/>
                <w:szCs w:val="24"/>
              </w:rPr>
              <w:t>.</w:t>
            </w:r>
          </w:p>
        </w:tc>
      </w:tr>
      <w:tr w:rsidR="00C65FF4" w:rsidRPr="000A18D0" w14:paraId="1D6B43ED" w14:textId="77777777" w:rsidTr="00B046F1">
        <w:tc>
          <w:tcPr>
            <w:tcW w:w="3201" w:type="dxa"/>
          </w:tcPr>
          <w:p w14:paraId="1AA50CB5" w14:textId="205EB573" w:rsidR="00C65FF4" w:rsidRPr="000A18D0" w:rsidRDefault="00920709" w:rsidP="000A18D0">
            <w:pPr>
              <w:spacing w:after="120"/>
              <w:rPr>
                <w:rFonts w:ascii="Helvetica" w:hAnsi="Helvetica" w:cs="Helvetica"/>
                <w:b/>
                <w:bCs/>
                <w:sz w:val="24"/>
                <w:szCs w:val="24"/>
              </w:rPr>
            </w:pPr>
            <w:r>
              <w:rPr>
                <w:rFonts w:ascii="Helvetica" w:hAnsi="Helvetica" w:cs="Helvetica"/>
                <w:b/>
                <w:bCs/>
                <w:sz w:val="24"/>
                <w:szCs w:val="24"/>
              </w:rPr>
              <w:t>Off-Site energy production by Data Center companies sold-back into the grid under power swapping arrangements.</w:t>
            </w:r>
          </w:p>
        </w:tc>
        <w:tc>
          <w:tcPr>
            <w:tcW w:w="6149" w:type="dxa"/>
          </w:tcPr>
          <w:p w14:paraId="48E53D3E" w14:textId="54CC233E" w:rsidR="00C65FF4" w:rsidRPr="000A18D0" w:rsidRDefault="00920709" w:rsidP="000A18D0">
            <w:pPr>
              <w:spacing w:after="120"/>
              <w:rPr>
                <w:rFonts w:ascii="Helvetica" w:hAnsi="Helvetica" w:cs="Helvetica"/>
                <w:b/>
                <w:bCs/>
                <w:sz w:val="24"/>
                <w:szCs w:val="24"/>
              </w:rPr>
            </w:pPr>
            <w:r>
              <w:rPr>
                <w:rFonts w:ascii="Helvetica" w:hAnsi="Helvetica" w:cs="Helvetica"/>
                <w:b/>
                <w:bCs/>
                <w:sz w:val="24"/>
                <w:szCs w:val="24"/>
              </w:rPr>
              <w:t>Off-site locations for power generation (e.g. gas-powered generation in other industrial locations could minimize local impact. Power swapping would minimize impact on electricity pricing.</w:t>
            </w:r>
          </w:p>
        </w:tc>
      </w:tr>
      <w:tr w:rsidR="00C65FF4" w:rsidRPr="000A18D0" w14:paraId="3DCDECDE" w14:textId="77777777" w:rsidTr="00B046F1">
        <w:tc>
          <w:tcPr>
            <w:tcW w:w="3201" w:type="dxa"/>
            <w:shd w:val="clear" w:color="auto" w:fill="FBE4D5" w:themeFill="accent2" w:themeFillTint="33"/>
          </w:tcPr>
          <w:p w14:paraId="37198AC1" w14:textId="77777777" w:rsidR="00C65FF4" w:rsidRPr="000A18D0" w:rsidRDefault="00C65FF4" w:rsidP="000A18D0">
            <w:pPr>
              <w:spacing w:after="120"/>
              <w:rPr>
                <w:rFonts w:ascii="Helvetica" w:hAnsi="Helvetica" w:cs="Helvetica"/>
                <w:b/>
                <w:bCs/>
                <w:sz w:val="24"/>
                <w:szCs w:val="24"/>
              </w:rPr>
            </w:pPr>
          </w:p>
        </w:tc>
        <w:tc>
          <w:tcPr>
            <w:tcW w:w="6149" w:type="dxa"/>
            <w:shd w:val="clear" w:color="auto" w:fill="FBE4D5" w:themeFill="accent2" w:themeFillTint="33"/>
          </w:tcPr>
          <w:p w14:paraId="69ECD5AB" w14:textId="77777777" w:rsidR="00C65FF4" w:rsidRPr="000A18D0" w:rsidRDefault="00C65FF4" w:rsidP="000A18D0">
            <w:pPr>
              <w:spacing w:after="120"/>
              <w:rPr>
                <w:rFonts w:ascii="Helvetica" w:hAnsi="Helvetica" w:cs="Helvetica"/>
                <w:b/>
                <w:bCs/>
                <w:sz w:val="24"/>
                <w:szCs w:val="24"/>
              </w:rPr>
            </w:pPr>
          </w:p>
        </w:tc>
      </w:tr>
      <w:tr w:rsidR="00C65FF4" w:rsidRPr="000A18D0" w14:paraId="32E132B0" w14:textId="77777777" w:rsidTr="00B046F1">
        <w:tc>
          <w:tcPr>
            <w:tcW w:w="3201" w:type="dxa"/>
            <w:vMerge w:val="restart"/>
          </w:tcPr>
          <w:p w14:paraId="2004E222"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Site Selection Limitations</w:t>
            </w:r>
          </w:p>
          <w:p w14:paraId="7663F1E3" w14:textId="77777777" w:rsidR="00C65FF4" w:rsidRPr="000A18D0" w:rsidRDefault="00C65FF4" w:rsidP="000A18D0">
            <w:pPr>
              <w:pStyle w:val="ListParagraph"/>
              <w:numPr>
                <w:ilvl w:val="0"/>
                <w:numId w:val="11"/>
              </w:numPr>
              <w:spacing w:after="120"/>
              <w:ind w:left="430"/>
              <w:rPr>
                <w:rFonts w:ascii="Helvetica" w:hAnsi="Helvetica" w:cs="Helvetica"/>
                <w:b/>
                <w:bCs/>
                <w:sz w:val="24"/>
                <w:szCs w:val="24"/>
              </w:rPr>
            </w:pPr>
            <w:r w:rsidRPr="000A18D0">
              <w:rPr>
                <w:rFonts w:ascii="Helvetica" w:hAnsi="Helvetica" w:cs="Helvetica"/>
                <w:b/>
                <w:bCs/>
                <w:sz w:val="24"/>
                <w:szCs w:val="24"/>
              </w:rPr>
              <w:t xml:space="preserve">No Data Centers West of I-81 unless identified by Comprehensive Plan in an Industrial area. </w:t>
            </w:r>
          </w:p>
          <w:p w14:paraId="734392DD" w14:textId="77777777" w:rsidR="00C65FF4" w:rsidRPr="000A18D0" w:rsidRDefault="00C65FF4" w:rsidP="000A18D0">
            <w:pPr>
              <w:pStyle w:val="ListParagraph"/>
              <w:numPr>
                <w:ilvl w:val="0"/>
                <w:numId w:val="11"/>
              </w:numPr>
              <w:spacing w:after="120"/>
              <w:ind w:left="430"/>
              <w:rPr>
                <w:rFonts w:ascii="Helvetica" w:hAnsi="Helvetica" w:cs="Helvetica"/>
                <w:b/>
                <w:bCs/>
                <w:sz w:val="24"/>
                <w:szCs w:val="24"/>
              </w:rPr>
            </w:pPr>
            <w:r w:rsidRPr="000A18D0">
              <w:rPr>
                <w:rFonts w:ascii="Helvetica" w:hAnsi="Helvetica" w:cs="Helvetica"/>
                <w:b/>
                <w:bCs/>
                <w:sz w:val="24"/>
                <w:szCs w:val="24"/>
              </w:rPr>
              <w:t>No historical areas may be used</w:t>
            </w:r>
          </w:p>
          <w:p w14:paraId="02661CCE" w14:textId="77777777" w:rsidR="00C65FF4" w:rsidRPr="000A18D0" w:rsidRDefault="00C65FF4" w:rsidP="000A18D0">
            <w:pPr>
              <w:pStyle w:val="ListParagraph"/>
              <w:numPr>
                <w:ilvl w:val="0"/>
                <w:numId w:val="11"/>
              </w:numPr>
              <w:spacing w:after="120"/>
              <w:ind w:left="430"/>
              <w:rPr>
                <w:rFonts w:ascii="Helvetica" w:hAnsi="Helvetica" w:cs="Helvetica"/>
                <w:b/>
                <w:bCs/>
                <w:sz w:val="24"/>
                <w:szCs w:val="24"/>
              </w:rPr>
            </w:pPr>
            <w:r w:rsidRPr="000A18D0">
              <w:rPr>
                <w:rFonts w:ascii="Helvetica" w:hAnsi="Helvetica" w:cs="Helvetica"/>
                <w:b/>
                <w:bCs/>
                <w:sz w:val="24"/>
                <w:szCs w:val="24"/>
              </w:rPr>
              <w:t>Limit site selection to only Documented Geologically Stable Areas. Avoid sinkhole potential.</w:t>
            </w:r>
          </w:p>
          <w:p w14:paraId="226BA955" w14:textId="77777777" w:rsidR="00C65FF4" w:rsidRPr="000A18D0" w:rsidRDefault="00C65FF4" w:rsidP="000A18D0">
            <w:pPr>
              <w:pStyle w:val="ListParagraph"/>
              <w:numPr>
                <w:ilvl w:val="0"/>
                <w:numId w:val="11"/>
              </w:numPr>
              <w:spacing w:after="120"/>
              <w:ind w:left="430"/>
              <w:rPr>
                <w:rFonts w:ascii="Helvetica" w:hAnsi="Helvetica" w:cs="Helvetica"/>
                <w:b/>
                <w:bCs/>
                <w:sz w:val="24"/>
                <w:szCs w:val="24"/>
              </w:rPr>
            </w:pPr>
            <w:r w:rsidRPr="000A18D0">
              <w:rPr>
                <w:rFonts w:ascii="Helvetica" w:hAnsi="Helvetica" w:cs="Helvetica"/>
                <w:b/>
                <w:bCs/>
                <w:sz w:val="24"/>
                <w:szCs w:val="24"/>
              </w:rPr>
              <w:t>Data Centers must be located along the path of the future Route 37 Eastern bypass.</w:t>
            </w:r>
          </w:p>
          <w:p w14:paraId="174BF8F3" w14:textId="77777777" w:rsidR="00C65FF4" w:rsidRPr="000A18D0" w:rsidRDefault="00C65FF4" w:rsidP="000A18D0">
            <w:pPr>
              <w:pStyle w:val="ListParagraph"/>
              <w:numPr>
                <w:ilvl w:val="0"/>
                <w:numId w:val="11"/>
              </w:numPr>
              <w:spacing w:after="120"/>
              <w:ind w:left="430"/>
              <w:rPr>
                <w:rFonts w:ascii="Helvetica" w:hAnsi="Helvetica" w:cs="Helvetica"/>
                <w:b/>
                <w:bCs/>
                <w:sz w:val="24"/>
                <w:szCs w:val="24"/>
              </w:rPr>
            </w:pPr>
            <w:r w:rsidRPr="000A18D0">
              <w:rPr>
                <w:rFonts w:ascii="Helvetica" w:hAnsi="Helvetica" w:cs="Helvetica"/>
                <w:b/>
                <w:bCs/>
                <w:sz w:val="24"/>
                <w:szCs w:val="24"/>
              </w:rPr>
              <w:t>The setback distance to nearby residences is at least 2,000 feet.</w:t>
            </w:r>
          </w:p>
        </w:tc>
        <w:tc>
          <w:tcPr>
            <w:tcW w:w="6149" w:type="dxa"/>
          </w:tcPr>
          <w:p w14:paraId="589A4F4D"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Developers want to locate on farmland areas West of I-81</w:t>
            </w:r>
          </w:p>
        </w:tc>
      </w:tr>
      <w:tr w:rsidR="00C65FF4" w:rsidRPr="000A18D0" w14:paraId="06B9B918" w14:textId="77777777" w:rsidTr="00B046F1">
        <w:tc>
          <w:tcPr>
            <w:tcW w:w="3201" w:type="dxa"/>
            <w:vMerge/>
          </w:tcPr>
          <w:p w14:paraId="04624B21" w14:textId="77777777" w:rsidR="00C65FF4" w:rsidRPr="000A18D0" w:rsidRDefault="00C65FF4" w:rsidP="000A18D0">
            <w:pPr>
              <w:spacing w:after="120"/>
              <w:rPr>
                <w:rFonts w:ascii="Helvetica" w:hAnsi="Helvetica" w:cs="Helvetica"/>
                <w:b/>
                <w:bCs/>
                <w:sz w:val="24"/>
                <w:szCs w:val="24"/>
              </w:rPr>
            </w:pPr>
          </w:p>
        </w:tc>
        <w:tc>
          <w:tcPr>
            <w:tcW w:w="6149" w:type="dxa"/>
          </w:tcPr>
          <w:p w14:paraId="49E8E583" w14:textId="6B5B7D22" w:rsidR="00920709"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Data Centers are likely to interfere with area histor</w:t>
            </w:r>
            <w:r w:rsidR="00920709">
              <w:rPr>
                <w:rFonts w:ascii="Helvetica" w:hAnsi="Helvetica" w:cs="Helvetica"/>
                <w:b/>
                <w:bCs/>
                <w:sz w:val="24"/>
                <w:szCs w:val="24"/>
              </w:rPr>
              <w:t xml:space="preserve">ical sites and agro-tourism. </w:t>
            </w:r>
            <w:r w:rsidRPr="000A18D0">
              <w:rPr>
                <w:rFonts w:ascii="Helvetica" w:hAnsi="Helvetica" w:cs="Helvetica"/>
                <w:b/>
                <w:bCs/>
                <w:sz w:val="24"/>
                <w:szCs w:val="24"/>
              </w:rPr>
              <w:t xml:space="preserve"> </w:t>
            </w:r>
          </w:p>
        </w:tc>
      </w:tr>
      <w:tr w:rsidR="00C65FF4" w:rsidRPr="000A18D0" w14:paraId="7A8E7C03" w14:textId="77777777" w:rsidTr="00B046F1">
        <w:tc>
          <w:tcPr>
            <w:tcW w:w="3201" w:type="dxa"/>
            <w:vMerge/>
          </w:tcPr>
          <w:p w14:paraId="1DFE93C7" w14:textId="77777777" w:rsidR="00C65FF4" w:rsidRPr="000A18D0" w:rsidRDefault="00C65FF4" w:rsidP="000A18D0">
            <w:pPr>
              <w:spacing w:after="120"/>
              <w:rPr>
                <w:rFonts w:ascii="Helvetica" w:hAnsi="Helvetica" w:cs="Helvetica"/>
                <w:b/>
                <w:bCs/>
                <w:sz w:val="24"/>
                <w:szCs w:val="24"/>
              </w:rPr>
            </w:pPr>
          </w:p>
        </w:tc>
        <w:tc>
          <w:tcPr>
            <w:tcW w:w="6149" w:type="dxa"/>
          </w:tcPr>
          <w:p w14:paraId="4A780CC3"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Possible building over sinkhole is potentially dangerous to upsetting the underground water ‘ecosystem’. The areas West of I-81 have problematic geologic features in many areas.</w:t>
            </w:r>
          </w:p>
        </w:tc>
      </w:tr>
      <w:tr w:rsidR="00C65FF4" w:rsidRPr="000A18D0" w14:paraId="2BDEB970" w14:textId="77777777" w:rsidTr="00B046F1">
        <w:tc>
          <w:tcPr>
            <w:tcW w:w="3201" w:type="dxa"/>
            <w:vMerge/>
          </w:tcPr>
          <w:p w14:paraId="473883DD" w14:textId="77777777" w:rsidR="00C65FF4" w:rsidRPr="000A18D0" w:rsidRDefault="00C65FF4" w:rsidP="000A18D0">
            <w:pPr>
              <w:spacing w:after="120"/>
              <w:rPr>
                <w:rFonts w:ascii="Helvetica" w:hAnsi="Helvetica" w:cs="Helvetica"/>
                <w:b/>
                <w:bCs/>
                <w:sz w:val="24"/>
                <w:szCs w:val="24"/>
              </w:rPr>
            </w:pPr>
          </w:p>
        </w:tc>
        <w:tc>
          <w:tcPr>
            <w:tcW w:w="6149" w:type="dxa"/>
          </w:tcPr>
          <w:p w14:paraId="5E278A07"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Data Center developers are more likely to build in occupied areas of the county instead of areas out of the site line and without nearby neighbors.</w:t>
            </w:r>
          </w:p>
          <w:p w14:paraId="37D3683C" w14:textId="77777777" w:rsidR="00920709" w:rsidRDefault="00C65FF4" w:rsidP="000A18D0">
            <w:pPr>
              <w:spacing w:after="120"/>
              <w:rPr>
                <w:rFonts w:ascii="Helvetica" w:hAnsi="Helvetica" w:cs="Helvetica"/>
                <w:b/>
                <w:bCs/>
                <w:sz w:val="24"/>
                <w:szCs w:val="24"/>
              </w:rPr>
            </w:pPr>
            <w:r w:rsidRPr="000A18D0">
              <w:rPr>
                <w:rFonts w:ascii="Helvetica" w:hAnsi="Helvetica" w:cs="Helvetica"/>
                <w:b/>
                <w:bCs/>
                <w:sz w:val="24"/>
                <w:szCs w:val="24"/>
              </w:rPr>
              <w:t xml:space="preserve">Note: Route 37 Bypass is not likely to get started because a lot of it would be through undeveloped land. </w:t>
            </w:r>
          </w:p>
          <w:p w14:paraId="2DE71918" w14:textId="1C228408" w:rsidR="00C65FF4" w:rsidRPr="000A18D0" w:rsidRDefault="00920709" w:rsidP="000A18D0">
            <w:pPr>
              <w:spacing w:after="120"/>
              <w:rPr>
                <w:rFonts w:ascii="Helvetica" w:hAnsi="Helvetica" w:cs="Helvetica"/>
                <w:b/>
                <w:bCs/>
                <w:sz w:val="24"/>
                <w:szCs w:val="24"/>
              </w:rPr>
            </w:pPr>
            <w:r>
              <w:rPr>
                <w:rFonts w:ascii="Helvetica" w:hAnsi="Helvetica" w:cs="Helvetica"/>
                <w:b/>
                <w:bCs/>
                <w:sz w:val="24"/>
                <w:szCs w:val="24"/>
              </w:rPr>
              <w:t>As Warren County’s Inland Port demonstrates, it is possible to locate large business operations east of I-80 with minimal visual, historical or agro-tourism impact.</w:t>
            </w:r>
            <w:r w:rsidR="00C65FF4" w:rsidRPr="000A18D0">
              <w:rPr>
                <w:rFonts w:ascii="Helvetica" w:hAnsi="Helvetica" w:cs="Helvetica"/>
                <w:b/>
                <w:bCs/>
                <w:sz w:val="24"/>
                <w:szCs w:val="24"/>
              </w:rPr>
              <w:t xml:space="preserve"> </w:t>
            </w:r>
          </w:p>
          <w:p w14:paraId="15BA6C70" w14:textId="77777777" w:rsidR="00C65FF4" w:rsidRPr="000A18D0" w:rsidRDefault="00C65FF4" w:rsidP="000A18D0">
            <w:pPr>
              <w:spacing w:after="120"/>
              <w:rPr>
                <w:rFonts w:ascii="Helvetica" w:hAnsi="Helvetica" w:cs="Helvetica"/>
                <w:b/>
                <w:bCs/>
                <w:sz w:val="24"/>
                <w:szCs w:val="24"/>
              </w:rPr>
            </w:pPr>
          </w:p>
        </w:tc>
      </w:tr>
      <w:tr w:rsidR="00C65FF4" w:rsidRPr="000A18D0" w14:paraId="2C16F7DE" w14:textId="77777777" w:rsidTr="00B046F1">
        <w:tc>
          <w:tcPr>
            <w:tcW w:w="3201" w:type="dxa"/>
            <w:shd w:val="clear" w:color="auto" w:fill="FBE4D5" w:themeFill="accent2" w:themeFillTint="33"/>
          </w:tcPr>
          <w:p w14:paraId="1A7CD2BC" w14:textId="77777777" w:rsidR="00C65FF4" w:rsidRPr="000A18D0" w:rsidRDefault="00C65FF4" w:rsidP="000A18D0">
            <w:pPr>
              <w:spacing w:after="120"/>
              <w:rPr>
                <w:rFonts w:ascii="Helvetica" w:hAnsi="Helvetica" w:cs="Helvetica"/>
                <w:b/>
                <w:bCs/>
                <w:sz w:val="24"/>
                <w:szCs w:val="24"/>
              </w:rPr>
            </w:pPr>
          </w:p>
        </w:tc>
        <w:tc>
          <w:tcPr>
            <w:tcW w:w="6149" w:type="dxa"/>
            <w:shd w:val="clear" w:color="auto" w:fill="FBE4D5" w:themeFill="accent2" w:themeFillTint="33"/>
          </w:tcPr>
          <w:p w14:paraId="41AD2FFE" w14:textId="77777777" w:rsidR="00C65FF4" w:rsidRPr="000A18D0" w:rsidRDefault="00C65FF4" w:rsidP="000A18D0">
            <w:pPr>
              <w:spacing w:after="120"/>
              <w:rPr>
                <w:rFonts w:ascii="Helvetica" w:hAnsi="Helvetica" w:cs="Helvetica"/>
                <w:b/>
                <w:bCs/>
                <w:sz w:val="24"/>
                <w:szCs w:val="24"/>
              </w:rPr>
            </w:pPr>
          </w:p>
        </w:tc>
      </w:tr>
      <w:tr w:rsidR="00C65FF4" w:rsidRPr="000A18D0" w14:paraId="3C67E6F9" w14:textId="77777777" w:rsidTr="00B046F1">
        <w:tc>
          <w:tcPr>
            <w:tcW w:w="3201" w:type="dxa"/>
          </w:tcPr>
          <w:p w14:paraId="082FDC43" w14:textId="481E13D6"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Require Insurance</w:t>
            </w:r>
            <w:r w:rsidR="00920709">
              <w:rPr>
                <w:rFonts w:ascii="Helvetica" w:hAnsi="Helvetica" w:cs="Helvetica"/>
                <w:b/>
                <w:bCs/>
                <w:sz w:val="24"/>
                <w:szCs w:val="24"/>
              </w:rPr>
              <w:t xml:space="preserve"> against obsolescence and bankruptcy.</w:t>
            </w:r>
          </w:p>
        </w:tc>
        <w:tc>
          <w:tcPr>
            <w:tcW w:w="6149" w:type="dxa"/>
          </w:tcPr>
          <w:p w14:paraId="2F21BD4C" w14:textId="50018C4D"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The risk</w:t>
            </w:r>
            <w:r w:rsidR="00920709">
              <w:rPr>
                <w:rFonts w:ascii="Helvetica" w:hAnsi="Helvetica" w:cs="Helvetica"/>
                <w:b/>
                <w:bCs/>
                <w:sz w:val="24"/>
                <w:szCs w:val="24"/>
              </w:rPr>
              <w:t>s</w:t>
            </w:r>
            <w:r w:rsidRPr="000A18D0">
              <w:rPr>
                <w:rFonts w:ascii="Helvetica" w:hAnsi="Helvetica" w:cs="Helvetica"/>
                <w:b/>
                <w:bCs/>
                <w:sz w:val="24"/>
                <w:szCs w:val="24"/>
              </w:rPr>
              <w:t xml:space="preserve"> to the county revenue stream </w:t>
            </w:r>
            <w:r w:rsidR="00920709">
              <w:rPr>
                <w:rFonts w:ascii="Helvetica" w:hAnsi="Helvetica" w:cs="Helvetica"/>
                <w:b/>
                <w:bCs/>
                <w:sz w:val="24"/>
                <w:szCs w:val="24"/>
              </w:rPr>
              <w:t xml:space="preserve">and future remediation costs </w:t>
            </w:r>
            <w:r w:rsidRPr="000A18D0">
              <w:rPr>
                <w:rFonts w:ascii="Helvetica" w:hAnsi="Helvetica" w:cs="Helvetica"/>
                <w:b/>
                <w:bCs/>
                <w:sz w:val="24"/>
                <w:szCs w:val="24"/>
              </w:rPr>
              <w:t>must be insured</w:t>
            </w:r>
            <w:r w:rsidR="00920709">
              <w:rPr>
                <w:rFonts w:ascii="Helvetica" w:hAnsi="Helvetica" w:cs="Helvetica"/>
                <w:b/>
                <w:bCs/>
                <w:sz w:val="24"/>
                <w:szCs w:val="24"/>
              </w:rPr>
              <w:t xml:space="preserve"> against</w:t>
            </w:r>
            <w:r w:rsidRPr="000A18D0">
              <w:rPr>
                <w:rFonts w:ascii="Helvetica" w:hAnsi="Helvetica" w:cs="Helvetica"/>
                <w:b/>
                <w:bCs/>
                <w:sz w:val="24"/>
                <w:szCs w:val="24"/>
              </w:rPr>
              <w:t>.</w:t>
            </w:r>
          </w:p>
        </w:tc>
      </w:tr>
      <w:tr w:rsidR="00C65FF4" w:rsidRPr="000A18D0" w14:paraId="1C1DC545" w14:textId="77777777" w:rsidTr="00B046F1">
        <w:tc>
          <w:tcPr>
            <w:tcW w:w="3201" w:type="dxa"/>
            <w:shd w:val="clear" w:color="auto" w:fill="FBE4D5" w:themeFill="accent2" w:themeFillTint="33"/>
          </w:tcPr>
          <w:p w14:paraId="7914BA8A" w14:textId="77777777" w:rsidR="00C65FF4" w:rsidRPr="000A18D0" w:rsidRDefault="00C65FF4" w:rsidP="000A18D0">
            <w:pPr>
              <w:spacing w:after="120"/>
              <w:rPr>
                <w:rFonts w:ascii="Helvetica" w:hAnsi="Helvetica" w:cs="Helvetica"/>
                <w:b/>
                <w:bCs/>
                <w:sz w:val="24"/>
                <w:szCs w:val="24"/>
              </w:rPr>
            </w:pPr>
          </w:p>
        </w:tc>
        <w:tc>
          <w:tcPr>
            <w:tcW w:w="6149" w:type="dxa"/>
            <w:shd w:val="clear" w:color="auto" w:fill="FBE4D5" w:themeFill="accent2" w:themeFillTint="33"/>
          </w:tcPr>
          <w:p w14:paraId="2B454967" w14:textId="77777777" w:rsidR="00C65FF4" w:rsidRPr="000A18D0" w:rsidRDefault="00C65FF4" w:rsidP="000A18D0">
            <w:pPr>
              <w:spacing w:after="120"/>
              <w:rPr>
                <w:rFonts w:ascii="Helvetica" w:hAnsi="Helvetica" w:cs="Helvetica"/>
                <w:b/>
                <w:bCs/>
                <w:sz w:val="24"/>
                <w:szCs w:val="24"/>
              </w:rPr>
            </w:pPr>
          </w:p>
        </w:tc>
      </w:tr>
      <w:tr w:rsidR="00C65FF4" w:rsidRPr="000A18D0" w14:paraId="38863A8F" w14:textId="77777777" w:rsidTr="00B046F1">
        <w:tc>
          <w:tcPr>
            <w:tcW w:w="3201" w:type="dxa"/>
          </w:tcPr>
          <w:p w14:paraId="3D259B2B"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lastRenderedPageBreak/>
              <w:t>Require Escrow Fund</w:t>
            </w:r>
          </w:p>
        </w:tc>
        <w:tc>
          <w:tcPr>
            <w:tcW w:w="6149" w:type="dxa"/>
          </w:tcPr>
          <w:p w14:paraId="66BE95D0"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Funding is going to be needed to restore/secure/protect defaulted facilities against abandonment or bankruptcy by owner.</w:t>
            </w:r>
          </w:p>
        </w:tc>
      </w:tr>
      <w:tr w:rsidR="00C65FF4" w:rsidRPr="000A18D0" w14:paraId="30E1BA28" w14:textId="77777777" w:rsidTr="00B046F1">
        <w:tc>
          <w:tcPr>
            <w:tcW w:w="3201" w:type="dxa"/>
            <w:shd w:val="clear" w:color="auto" w:fill="FBE4D5" w:themeFill="accent2" w:themeFillTint="33"/>
          </w:tcPr>
          <w:p w14:paraId="10814C4E" w14:textId="77777777" w:rsidR="00C65FF4" w:rsidRPr="000A18D0" w:rsidRDefault="00C65FF4" w:rsidP="000A18D0">
            <w:pPr>
              <w:spacing w:after="120"/>
              <w:rPr>
                <w:rFonts w:ascii="Helvetica" w:hAnsi="Helvetica" w:cs="Helvetica"/>
                <w:b/>
                <w:bCs/>
                <w:sz w:val="24"/>
                <w:szCs w:val="24"/>
              </w:rPr>
            </w:pPr>
          </w:p>
        </w:tc>
        <w:tc>
          <w:tcPr>
            <w:tcW w:w="6149" w:type="dxa"/>
            <w:shd w:val="clear" w:color="auto" w:fill="FBE4D5" w:themeFill="accent2" w:themeFillTint="33"/>
          </w:tcPr>
          <w:p w14:paraId="4B590355" w14:textId="77777777" w:rsidR="00C65FF4" w:rsidRPr="000A18D0" w:rsidRDefault="00C65FF4" w:rsidP="000A18D0">
            <w:pPr>
              <w:spacing w:after="120"/>
              <w:rPr>
                <w:rFonts w:ascii="Helvetica" w:hAnsi="Helvetica" w:cs="Helvetica"/>
                <w:b/>
                <w:bCs/>
                <w:sz w:val="24"/>
                <w:szCs w:val="24"/>
              </w:rPr>
            </w:pPr>
          </w:p>
        </w:tc>
      </w:tr>
      <w:tr w:rsidR="00C65FF4" w:rsidRPr="000A18D0" w14:paraId="0C7161DB" w14:textId="77777777" w:rsidTr="00B046F1">
        <w:tc>
          <w:tcPr>
            <w:tcW w:w="3201" w:type="dxa"/>
            <w:vMerge w:val="restart"/>
          </w:tcPr>
          <w:p w14:paraId="5EAF680C" w14:textId="07EB271B"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Landscap</w:t>
            </w:r>
            <w:r w:rsidR="00920709">
              <w:rPr>
                <w:rFonts w:ascii="Helvetica" w:hAnsi="Helvetica" w:cs="Helvetica"/>
                <w:b/>
                <w:bCs/>
                <w:sz w:val="24"/>
                <w:szCs w:val="24"/>
              </w:rPr>
              <w:t>e rehabilitation</w:t>
            </w:r>
            <w:r w:rsidRPr="000A18D0">
              <w:rPr>
                <w:rFonts w:ascii="Helvetica" w:hAnsi="Helvetica" w:cs="Helvetica"/>
                <w:b/>
                <w:bCs/>
                <w:sz w:val="24"/>
                <w:szCs w:val="24"/>
              </w:rPr>
              <w:t xml:space="preserve"> </w:t>
            </w:r>
            <w:r w:rsidR="00920709">
              <w:rPr>
                <w:rFonts w:ascii="Helvetica" w:hAnsi="Helvetica" w:cs="Helvetica"/>
                <w:b/>
                <w:bCs/>
                <w:sz w:val="24"/>
                <w:szCs w:val="24"/>
              </w:rPr>
              <w:t xml:space="preserve">plan </w:t>
            </w:r>
            <w:r w:rsidRPr="000A18D0">
              <w:rPr>
                <w:rFonts w:ascii="Helvetica" w:hAnsi="Helvetica" w:cs="Helvetica"/>
                <w:b/>
                <w:bCs/>
                <w:sz w:val="24"/>
                <w:szCs w:val="24"/>
              </w:rPr>
              <w:t xml:space="preserve">must </w:t>
            </w:r>
            <w:r w:rsidR="00920709">
              <w:rPr>
                <w:rFonts w:ascii="Helvetica" w:hAnsi="Helvetica" w:cs="Helvetica"/>
                <w:b/>
                <w:bCs/>
                <w:sz w:val="24"/>
                <w:szCs w:val="24"/>
              </w:rPr>
              <w:t>require approval</w:t>
            </w:r>
            <w:r w:rsidRPr="000A18D0">
              <w:rPr>
                <w:rFonts w:ascii="Helvetica" w:hAnsi="Helvetica" w:cs="Helvetica"/>
                <w:b/>
                <w:bCs/>
                <w:sz w:val="24"/>
                <w:szCs w:val="24"/>
              </w:rPr>
              <w:t xml:space="preserve"> by </w:t>
            </w:r>
            <w:r w:rsidR="00920709">
              <w:rPr>
                <w:rFonts w:ascii="Helvetica" w:hAnsi="Helvetica" w:cs="Helvetica"/>
                <w:b/>
                <w:bCs/>
                <w:sz w:val="24"/>
                <w:szCs w:val="24"/>
              </w:rPr>
              <w:t xml:space="preserve">local residents </w:t>
            </w:r>
            <w:r w:rsidRPr="000A18D0">
              <w:rPr>
                <w:rFonts w:ascii="Helvetica" w:hAnsi="Helvetica" w:cs="Helvetica"/>
                <w:b/>
                <w:bCs/>
                <w:sz w:val="24"/>
                <w:szCs w:val="24"/>
              </w:rPr>
              <w:t>and the county.</w:t>
            </w:r>
          </w:p>
        </w:tc>
        <w:tc>
          <w:tcPr>
            <w:tcW w:w="6149" w:type="dxa"/>
          </w:tcPr>
          <w:p w14:paraId="0A377432"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Landscaping of the property may not be designed to the satisfaction of the surrounding community and Frederick County.</w:t>
            </w:r>
          </w:p>
        </w:tc>
      </w:tr>
      <w:tr w:rsidR="00C65FF4" w:rsidRPr="000A18D0" w14:paraId="7F0F18DA" w14:textId="77777777" w:rsidTr="00B046F1">
        <w:tc>
          <w:tcPr>
            <w:tcW w:w="3201" w:type="dxa"/>
            <w:vMerge/>
          </w:tcPr>
          <w:p w14:paraId="74C3D12B" w14:textId="77777777" w:rsidR="00C65FF4" w:rsidRPr="000A18D0" w:rsidRDefault="00C65FF4" w:rsidP="000A18D0">
            <w:pPr>
              <w:spacing w:after="120"/>
              <w:rPr>
                <w:rFonts w:ascii="Helvetica" w:hAnsi="Helvetica" w:cs="Helvetica"/>
                <w:b/>
                <w:bCs/>
                <w:sz w:val="24"/>
                <w:szCs w:val="24"/>
              </w:rPr>
            </w:pPr>
          </w:p>
        </w:tc>
        <w:tc>
          <w:tcPr>
            <w:tcW w:w="6149" w:type="dxa"/>
          </w:tcPr>
          <w:p w14:paraId="173C4AD2" w14:textId="77777777" w:rsidR="00C65FF4" w:rsidRPr="000A18D0" w:rsidRDefault="00C65FF4" w:rsidP="000A18D0">
            <w:pPr>
              <w:spacing w:after="120"/>
              <w:rPr>
                <w:rFonts w:ascii="Helvetica" w:hAnsi="Helvetica" w:cs="Helvetica"/>
                <w:b/>
                <w:bCs/>
                <w:sz w:val="24"/>
                <w:szCs w:val="24"/>
              </w:rPr>
            </w:pPr>
          </w:p>
        </w:tc>
      </w:tr>
      <w:tr w:rsidR="00C65FF4" w:rsidRPr="000A18D0" w14:paraId="04E9BE2F" w14:textId="77777777" w:rsidTr="00B046F1">
        <w:tc>
          <w:tcPr>
            <w:tcW w:w="3201" w:type="dxa"/>
            <w:shd w:val="clear" w:color="auto" w:fill="FBE4D5" w:themeFill="accent2" w:themeFillTint="33"/>
          </w:tcPr>
          <w:p w14:paraId="013956BD" w14:textId="77777777" w:rsidR="00C65FF4" w:rsidRPr="000A18D0" w:rsidRDefault="00C65FF4" w:rsidP="000A18D0">
            <w:pPr>
              <w:spacing w:after="120"/>
              <w:rPr>
                <w:rFonts w:ascii="Helvetica" w:hAnsi="Helvetica" w:cs="Helvetica"/>
                <w:b/>
                <w:bCs/>
                <w:sz w:val="24"/>
                <w:szCs w:val="24"/>
              </w:rPr>
            </w:pPr>
          </w:p>
        </w:tc>
        <w:tc>
          <w:tcPr>
            <w:tcW w:w="6149" w:type="dxa"/>
            <w:shd w:val="clear" w:color="auto" w:fill="FBE4D5" w:themeFill="accent2" w:themeFillTint="33"/>
          </w:tcPr>
          <w:p w14:paraId="0FC147BC" w14:textId="77777777" w:rsidR="00C65FF4" w:rsidRPr="000A18D0" w:rsidRDefault="00C65FF4" w:rsidP="000A18D0">
            <w:pPr>
              <w:spacing w:after="120"/>
              <w:rPr>
                <w:rFonts w:ascii="Helvetica" w:hAnsi="Helvetica" w:cs="Helvetica"/>
                <w:b/>
                <w:bCs/>
                <w:sz w:val="24"/>
                <w:szCs w:val="24"/>
              </w:rPr>
            </w:pPr>
          </w:p>
        </w:tc>
      </w:tr>
      <w:tr w:rsidR="00C65FF4" w:rsidRPr="000A18D0" w14:paraId="14934A42" w14:textId="77777777" w:rsidTr="00B046F1">
        <w:tc>
          <w:tcPr>
            <w:tcW w:w="3201" w:type="dxa"/>
            <w:vMerge w:val="restart"/>
          </w:tcPr>
          <w:p w14:paraId="1631C99C"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More Fiscal Transparency by Data Centers and our local government.</w:t>
            </w:r>
          </w:p>
          <w:p w14:paraId="0F102E2B" w14:textId="57808D74"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 xml:space="preserve">Require </w:t>
            </w:r>
            <w:r w:rsidR="00920709">
              <w:rPr>
                <w:rFonts w:ascii="Helvetica" w:hAnsi="Helvetica" w:cs="Helvetica"/>
                <w:b/>
                <w:bCs/>
                <w:sz w:val="24"/>
                <w:szCs w:val="24"/>
              </w:rPr>
              <w:t>3</w:t>
            </w:r>
            <w:r w:rsidR="00920709" w:rsidRPr="00920709">
              <w:rPr>
                <w:rFonts w:ascii="Helvetica" w:hAnsi="Helvetica" w:cs="Helvetica"/>
                <w:b/>
                <w:bCs/>
                <w:sz w:val="24"/>
                <w:szCs w:val="24"/>
                <w:vertAlign w:val="superscript"/>
              </w:rPr>
              <w:t>rd</w:t>
            </w:r>
            <w:r w:rsidR="00920709">
              <w:rPr>
                <w:rFonts w:ascii="Helvetica" w:hAnsi="Helvetica" w:cs="Helvetica"/>
                <w:b/>
                <w:bCs/>
                <w:sz w:val="24"/>
                <w:szCs w:val="24"/>
              </w:rPr>
              <w:t>-party a</w:t>
            </w:r>
            <w:r w:rsidRPr="000A18D0">
              <w:rPr>
                <w:rFonts w:ascii="Helvetica" w:hAnsi="Helvetica" w:cs="Helvetica"/>
                <w:b/>
                <w:bCs/>
                <w:sz w:val="24"/>
                <w:szCs w:val="24"/>
              </w:rPr>
              <w:t>udits of taxable property and written projections by the Data Center management of expected and actual revenue amounts and timing.</w:t>
            </w:r>
          </w:p>
          <w:p w14:paraId="7AC7E433" w14:textId="77777777"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Require a Data Center surcharge for their non-profit customers.</w:t>
            </w:r>
          </w:p>
        </w:tc>
        <w:tc>
          <w:tcPr>
            <w:tcW w:w="6149" w:type="dxa"/>
          </w:tcPr>
          <w:p w14:paraId="618A600A" w14:textId="7795438C"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The public is suspicious and non-supportive due to lack of trust because of secrecy, NDAs, no transparency, and the bad experiences in other communities where Big Data r</w:t>
            </w:r>
            <w:r w:rsidR="00920709">
              <w:rPr>
                <w:rFonts w:ascii="Helvetica" w:hAnsi="Helvetica" w:cs="Helvetica"/>
                <w:b/>
                <w:bCs/>
                <w:sz w:val="24"/>
                <w:szCs w:val="24"/>
              </w:rPr>
              <w:t>an</w:t>
            </w:r>
            <w:r w:rsidRPr="000A18D0">
              <w:rPr>
                <w:rFonts w:ascii="Helvetica" w:hAnsi="Helvetica" w:cs="Helvetica"/>
                <w:b/>
                <w:bCs/>
                <w:sz w:val="24"/>
                <w:szCs w:val="24"/>
              </w:rPr>
              <w:t xml:space="preserve"> roughshod over the citizens</w:t>
            </w:r>
            <w:r w:rsidR="00920709">
              <w:rPr>
                <w:rFonts w:ascii="Helvetica" w:hAnsi="Helvetica" w:cs="Helvetica"/>
                <w:b/>
                <w:bCs/>
                <w:sz w:val="24"/>
                <w:szCs w:val="24"/>
              </w:rPr>
              <w:t xml:space="preserve"> and failed to deliver on promises </w:t>
            </w:r>
            <w:r w:rsidRPr="000A18D0">
              <w:rPr>
                <w:rFonts w:ascii="Helvetica" w:hAnsi="Helvetica" w:cs="Helvetica"/>
                <w:b/>
                <w:bCs/>
                <w:sz w:val="24"/>
                <w:szCs w:val="24"/>
              </w:rPr>
              <w:t>.</w:t>
            </w:r>
          </w:p>
        </w:tc>
      </w:tr>
      <w:tr w:rsidR="00C65FF4" w:rsidRPr="000A18D0" w14:paraId="2F751076" w14:textId="77777777" w:rsidTr="00B046F1">
        <w:tc>
          <w:tcPr>
            <w:tcW w:w="3201" w:type="dxa"/>
            <w:vMerge/>
          </w:tcPr>
          <w:p w14:paraId="71948BA8" w14:textId="77777777" w:rsidR="00C65FF4" w:rsidRPr="000A18D0" w:rsidRDefault="00C65FF4" w:rsidP="000A18D0">
            <w:pPr>
              <w:spacing w:after="120"/>
              <w:rPr>
                <w:rFonts w:ascii="Helvetica" w:hAnsi="Helvetica" w:cs="Helvetica"/>
                <w:b/>
                <w:bCs/>
                <w:sz w:val="24"/>
                <w:szCs w:val="24"/>
              </w:rPr>
            </w:pPr>
          </w:p>
        </w:tc>
        <w:tc>
          <w:tcPr>
            <w:tcW w:w="6149" w:type="dxa"/>
          </w:tcPr>
          <w:p w14:paraId="6ABEA962" w14:textId="2CA1FFDC"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 xml:space="preserve">The county will likely </w:t>
            </w:r>
            <w:r w:rsidR="00920709">
              <w:rPr>
                <w:rFonts w:ascii="Helvetica" w:hAnsi="Helvetica" w:cs="Helvetica"/>
                <w:b/>
                <w:bCs/>
                <w:sz w:val="24"/>
                <w:szCs w:val="24"/>
              </w:rPr>
              <w:t>lack</w:t>
            </w:r>
            <w:r w:rsidRPr="000A18D0">
              <w:rPr>
                <w:rFonts w:ascii="Helvetica" w:hAnsi="Helvetica" w:cs="Helvetica"/>
                <w:b/>
                <w:bCs/>
                <w:sz w:val="24"/>
                <w:szCs w:val="24"/>
              </w:rPr>
              <w:t xml:space="preserve"> accurate data in order to know what </w:t>
            </w:r>
            <w:r w:rsidR="00920709">
              <w:rPr>
                <w:rFonts w:ascii="Helvetica" w:hAnsi="Helvetica" w:cs="Helvetica"/>
                <w:b/>
                <w:bCs/>
                <w:sz w:val="24"/>
                <w:szCs w:val="24"/>
              </w:rPr>
              <w:t>revenues</w:t>
            </w:r>
            <w:r w:rsidRPr="000A18D0">
              <w:rPr>
                <w:rFonts w:ascii="Helvetica" w:hAnsi="Helvetica" w:cs="Helvetica"/>
                <w:b/>
                <w:bCs/>
                <w:sz w:val="24"/>
                <w:szCs w:val="24"/>
              </w:rPr>
              <w:t xml:space="preserve"> are due </w:t>
            </w:r>
            <w:r w:rsidR="00920709">
              <w:rPr>
                <w:rFonts w:ascii="Helvetica" w:hAnsi="Helvetica" w:cs="Helvetica"/>
                <w:b/>
                <w:bCs/>
                <w:sz w:val="24"/>
                <w:szCs w:val="24"/>
              </w:rPr>
              <w:t xml:space="preserve">the county </w:t>
            </w:r>
            <w:r w:rsidRPr="000A18D0">
              <w:rPr>
                <w:rFonts w:ascii="Helvetica" w:hAnsi="Helvetica" w:cs="Helvetica"/>
                <w:b/>
                <w:bCs/>
                <w:sz w:val="24"/>
                <w:szCs w:val="24"/>
              </w:rPr>
              <w:t>from data center</w:t>
            </w:r>
            <w:r w:rsidR="00920709">
              <w:rPr>
                <w:rFonts w:ascii="Helvetica" w:hAnsi="Helvetica" w:cs="Helvetica"/>
                <w:b/>
                <w:bCs/>
                <w:sz w:val="24"/>
                <w:szCs w:val="24"/>
              </w:rPr>
              <w:t xml:space="preserve"> operations.</w:t>
            </w:r>
          </w:p>
        </w:tc>
      </w:tr>
      <w:tr w:rsidR="00C65FF4" w:rsidRPr="000A18D0" w14:paraId="4A3767DD" w14:textId="77777777" w:rsidTr="00B046F1">
        <w:tc>
          <w:tcPr>
            <w:tcW w:w="3201" w:type="dxa"/>
            <w:vMerge/>
          </w:tcPr>
          <w:p w14:paraId="39053C02" w14:textId="77777777" w:rsidR="00C65FF4" w:rsidRPr="000A18D0" w:rsidRDefault="00C65FF4" w:rsidP="000A18D0">
            <w:pPr>
              <w:spacing w:after="120"/>
              <w:rPr>
                <w:rFonts w:ascii="Helvetica" w:hAnsi="Helvetica" w:cs="Helvetica"/>
                <w:b/>
                <w:bCs/>
                <w:sz w:val="24"/>
                <w:szCs w:val="24"/>
              </w:rPr>
            </w:pPr>
          </w:p>
        </w:tc>
        <w:tc>
          <w:tcPr>
            <w:tcW w:w="6149" w:type="dxa"/>
          </w:tcPr>
          <w:p w14:paraId="18DBFAF6" w14:textId="5B0625F4" w:rsidR="00C65FF4" w:rsidRPr="000A18D0" w:rsidRDefault="00C65FF4" w:rsidP="000A18D0">
            <w:pPr>
              <w:spacing w:after="120"/>
              <w:rPr>
                <w:rFonts w:ascii="Helvetica" w:hAnsi="Helvetica" w:cs="Helvetica"/>
                <w:b/>
                <w:bCs/>
                <w:sz w:val="24"/>
                <w:szCs w:val="24"/>
              </w:rPr>
            </w:pPr>
            <w:r w:rsidRPr="000A18D0">
              <w:rPr>
                <w:rFonts w:ascii="Helvetica" w:hAnsi="Helvetica" w:cs="Helvetica"/>
                <w:b/>
                <w:bCs/>
                <w:sz w:val="24"/>
                <w:szCs w:val="24"/>
              </w:rPr>
              <w:t>It is expected that Frederick County will have difficulty obtaining accurate tax basis data from Data</w:t>
            </w:r>
            <w:r w:rsidR="00920709">
              <w:rPr>
                <w:rFonts w:ascii="Helvetica" w:hAnsi="Helvetica" w:cs="Helvetica"/>
                <w:b/>
                <w:bCs/>
                <w:sz w:val="24"/>
                <w:szCs w:val="24"/>
              </w:rPr>
              <w:t xml:space="preserve">. </w:t>
            </w:r>
            <w:r w:rsidRPr="000A18D0">
              <w:rPr>
                <w:rFonts w:ascii="Helvetica" w:hAnsi="Helvetica" w:cs="Helvetica"/>
                <w:b/>
                <w:bCs/>
                <w:sz w:val="24"/>
                <w:szCs w:val="24"/>
              </w:rPr>
              <w:t>This tax revenue is the primary benefit touted by the data center developers as the primary attraction for us to allow data centers.</w:t>
            </w:r>
          </w:p>
        </w:tc>
      </w:tr>
      <w:tr w:rsidR="00C65FF4" w:rsidRPr="000A18D0" w14:paraId="037BE769" w14:textId="77777777" w:rsidTr="00B046F1">
        <w:tc>
          <w:tcPr>
            <w:tcW w:w="3201" w:type="dxa"/>
            <w:shd w:val="clear" w:color="auto" w:fill="FBE4D5" w:themeFill="accent2" w:themeFillTint="33"/>
          </w:tcPr>
          <w:p w14:paraId="4A98617A" w14:textId="77777777" w:rsidR="00C65FF4" w:rsidRPr="000A18D0" w:rsidRDefault="00C65FF4" w:rsidP="000A18D0">
            <w:pPr>
              <w:spacing w:after="120"/>
              <w:rPr>
                <w:rFonts w:ascii="Helvetica" w:hAnsi="Helvetica" w:cs="Helvetica"/>
                <w:b/>
                <w:bCs/>
                <w:sz w:val="24"/>
                <w:szCs w:val="24"/>
              </w:rPr>
            </w:pPr>
          </w:p>
        </w:tc>
        <w:tc>
          <w:tcPr>
            <w:tcW w:w="6149" w:type="dxa"/>
            <w:shd w:val="clear" w:color="auto" w:fill="FBE4D5" w:themeFill="accent2" w:themeFillTint="33"/>
          </w:tcPr>
          <w:p w14:paraId="52E05724" w14:textId="77777777" w:rsidR="00C65FF4" w:rsidRPr="000A18D0" w:rsidRDefault="00C65FF4" w:rsidP="000A18D0">
            <w:pPr>
              <w:spacing w:after="120"/>
              <w:rPr>
                <w:rFonts w:ascii="Helvetica" w:hAnsi="Helvetica" w:cs="Helvetica"/>
                <w:b/>
                <w:bCs/>
                <w:sz w:val="24"/>
                <w:szCs w:val="24"/>
              </w:rPr>
            </w:pPr>
          </w:p>
        </w:tc>
      </w:tr>
    </w:tbl>
    <w:p w14:paraId="436946C4" w14:textId="7967D9D6" w:rsidR="00A47DA2" w:rsidRPr="000A18D0" w:rsidRDefault="00A47DA2" w:rsidP="000A18D0">
      <w:pPr>
        <w:spacing w:after="120"/>
        <w:rPr>
          <w:rFonts w:ascii="Helvetica" w:hAnsi="Helvetica" w:cs="Helvetica"/>
        </w:rPr>
      </w:pPr>
    </w:p>
    <w:p w14:paraId="201CDBDC" w14:textId="77777777" w:rsidR="00A47DA2" w:rsidRPr="000A18D0" w:rsidRDefault="00A47DA2" w:rsidP="000A18D0">
      <w:pPr>
        <w:spacing w:after="120"/>
        <w:rPr>
          <w:rFonts w:ascii="Helvetica" w:hAnsi="Helvetica" w:cs="Helvetica"/>
        </w:rPr>
      </w:pPr>
      <w:r w:rsidRPr="000A18D0">
        <w:rPr>
          <w:rFonts w:ascii="Helvetica" w:hAnsi="Helvetica" w:cs="Helvetica"/>
        </w:rPr>
        <w:br w:type="page"/>
      </w:r>
    </w:p>
    <w:p w14:paraId="4A2EBF9F" w14:textId="77777777" w:rsidR="000A18D0" w:rsidRPr="000A18D0" w:rsidRDefault="000A18D0" w:rsidP="000A18D0">
      <w:pPr>
        <w:pStyle w:val="Heading1"/>
        <w:spacing w:before="120" w:after="120"/>
        <w:rPr>
          <w:rFonts w:ascii="Helvetica" w:hAnsi="Helvetica" w:cs="Helvetica"/>
        </w:rPr>
      </w:pPr>
      <w:bookmarkStart w:id="3" w:name="_Toc216025210"/>
      <w:r w:rsidRPr="000A18D0">
        <w:rPr>
          <w:rFonts w:ascii="Helvetica" w:hAnsi="Helvetica" w:cs="Helvetica"/>
        </w:rPr>
        <w:lastRenderedPageBreak/>
        <w:t>Frederick County Data Center Ordinances</w:t>
      </w:r>
      <w:bookmarkEnd w:id="3"/>
      <w:r w:rsidRPr="000A18D0">
        <w:rPr>
          <w:rFonts w:ascii="Helvetica" w:hAnsi="Helvetica" w:cs="Helvetica"/>
        </w:rPr>
        <w:t xml:space="preserve"> </w:t>
      </w:r>
    </w:p>
    <w:p w14:paraId="141D0A45" w14:textId="070EF03E" w:rsidR="006A6304" w:rsidRPr="000A18D0" w:rsidRDefault="00C65FF4" w:rsidP="000A18D0">
      <w:pPr>
        <w:spacing w:after="120"/>
        <w:rPr>
          <w:rFonts w:ascii="Helvetica" w:hAnsi="Helvetica" w:cs="Helvetica"/>
          <w:b/>
          <w:bCs/>
        </w:rPr>
      </w:pPr>
      <w:r w:rsidRPr="000A18D0">
        <w:rPr>
          <w:rFonts w:ascii="Helvetica" w:hAnsi="Helvetica" w:cs="Helvetica"/>
          <w:b/>
          <w:bCs/>
        </w:rPr>
        <w:t xml:space="preserve">This section represents </w:t>
      </w:r>
      <w:r w:rsidR="00920709">
        <w:rPr>
          <w:rFonts w:ascii="Helvetica" w:hAnsi="Helvetica" w:cs="Helvetica"/>
          <w:b/>
          <w:bCs/>
        </w:rPr>
        <w:t xml:space="preserve">some of </w:t>
      </w:r>
      <w:r w:rsidRPr="000A18D0">
        <w:rPr>
          <w:rFonts w:ascii="Helvetica" w:hAnsi="Helvetica" w:cs="Helvetica"/>
          <w:b/>
          <w:bCs/>
        </w:rPr>
        <w:t>the Frederick County ordinances th</w:t>
      </w:r>
      <w:r w:rsidR="00920709">
        <w:rPr>
          <w:rFonts w:ascii="Helvetica" w:hAnsi="Helvetica" w:cs="Helvetica"/>
          <w:b/>
          <w:bCs/>
        </w:rPr>
        <w:t>at</w:t>
      </w:r>
      <w:r w:rsidRPr="000A18D0">
        <w:rPr>
          <w:rFonts w:ascii="Helvetica" w:hAnsi="Helvetica" w:cs="Helvetica"/>
          <w:b/>
          <w:bCs/>
        </w:rPr>
        <w:t xml:space="preserve"> we propose </w:t>
      </w:r>
      <w:r w:rsidR="00920709">
        <w:rPr>
          <w:rFonts w:ascii="Helvetica" w:hAnsi="Helvetica" w:cs="Helvetica"/>
          <w:b/>
          <w:bCs/>
        </w:rPr>
        <w:t>b</w:t>
      </w:r>
      <w:r w:rsidRPr="000A18D0">
        <w:rPr>
          <w:rFonts w:ascii="Helvetica" w:hAnsi="Helvetica" w:cs="Helvetica"/>
          <w:b/>
          <w:bCs/>
        </w:rPr>
        <w:t>e passed in order to a</w:t>
      </w:r>
      <w:r w:rsidR="00920709">
        <w:rPr>
          <w:rFonts w:ascii="Helvetica" w:hAnsi="Helvetica" w:cs="Helvetica"/>
          <w:b/>
          <w:bCs/>
        </w:rPr>
        <w:t>ddress</w:t>
      </w:r>
      <w:r w:rsidRPr="000A18D0">
        <w:rPr>
          <w:rFonts w:ascii="Helvetica" w:hAnsi="Helvetica" w:cs="Helvetica"/>
          <w:b/>
          <w:bCs/>
        </w:rPr>
        <w:t xml:space="preserve"> the solutions </w:t>
      </w:r>
      <w:r w:rsidR="00920709">
        <w:rPr>
          <w:rFonts w:ascii="Helvetica" w:hAnsi="Helvetica" w:cs="Helvetica"/>
          <w:b/>
          <w:bCs/>
        </w:rPr>
        <w:t xml:space="preserve">proposed </w:t>
      </w:r>
      <w:r w:rsidRPr="000A18D0">
        <w:rPr>
          <w:rFonts w:ascii="Helvetica" w:hAnsi="Helvetica" w:cs="Helvetica"/>
          <w:b/>
          <w:bCs/>
        </w:rPr>
        <w:t>above.</w:t>
      </w:r>
    </w:p>
    <w:p w14:paraId="495237AA" w14:textId="07A5B722" w:rsidR="006A6304" w:rsidRPr="000A18D0" w:rsidRDefault="00C65FF4" w:rsidP="000A18D0">
      <w:pPr>
        <w:spacing w:after="120"/>
        <w:rPr>
          <w:rFonts w:ascii="Helvetica" w:hAnsi="Helvetica" w:cs="Helvetica"/>
          <w:b/>
          <w:bCs/>
        </w:rPr>
      </w:pPr>
      <w:r w:rsidRPr="000A18D0">
        <w:rPr>
          <w:rFonts w:ascii="Helvetica" w:hAnsi="Helvetica" w:cs="Helvetica"/>
          <w:b/>
          <w:bCs/>
        </w:rPr>
        <w:t>The existing</w:t>
      </w:r>
      <w:r w:rsidR="00BC02CF" w:rsidRPr="000A18D0">
        <w:rPr>
          <w:rFonts w:ascii="Helvetica" w:hAnsi="Helvetica" w:cs="Helvetica"/>
          <w:b/>
          <w:bCs/>
        </w:rPr>
        <w:t xml:space="preserve"> Ordinance</w:t>
      </w:r>
      <w:r w:rsidRPr="000A18D0">
        <w:rPr>
          <w:rFonts w:ascii="Helvetica" w:hAnsi="Helvetica" w:cs="Helvetica"/>
          <w:b/>
          <w:bCs/>
        </w:rPr>
        <w:t xml:space="preserve"> section on data centers (§ 165-204.41. Data Centers) is included for context and our proposals are added as sections 6 and 7. </w:t>
      </w:r>
    </w:p>
    <w:p w14:paraId="56A822A8" w14:textId="722E5989" w:rsidR="00C65FF4" w:rsidRPr="000A18D0" w:rsidRDefault="00C65FF4" w:rsidP="000A18D0">
      <w:pPr>
        <w:spacing w:after="120"/>
        <w:rPr>
          <w:rFonts w:ascii="Helvetica" w:hAnsi="Helvetica" w:cs="Helvetica"/>
          <w:b/>
          <w:bCs/>
        </w:rPr>
      </w:pPr>
      <w:r w:rsidRPr="000A18D0">
        <w:rPr>
          <w:rFonts w:ascii="Helvetica" w:hAnsi="Helvetica" w:cs="Helvetica"/>
          <w:b/>
          <w:bCs/>
        </w:rPr>
        <w:t>We renumbered the section for clarity.</w:t>
      </w:r>
      <w:r w:rsidR="00BC02CF" w:rsidRPr="000A18D0">
        <w:rPr>
          <w:rFonts w:ascii="Helvetica" w:hAnsi="Helvetica" w:cs="Helvetica"/>
          <w:b/>
          <w:bCs/>
        </w:rPr>
        <w:t xml:space="preserve"> It should be noted sections 1 through 5 would need to be edited to comport with Ordinances 6 &amp; 7.</w:t>
      </w:r>
    </w:p>
    <w:p w14:paraId="58D93094" w14:textId="574EBC12" w:rsidR="000A18D0" w:rsidRPr="000A18D0" w:rsidRDefault="000A18D0" w:rsidP="00FE293A">
      <w:pPr>
        <w:pStyle w:val="Heading1"/>
        <w:spacing w:after="120"/>
        <w:rPr>
          <w:rFonts w:ascii="Helvetica" w:hAnsi="Helvetica" w:cs="Helvetica"/>
        </w:rPr>
      </w:pPr>
      <w:bookmarkStart w:id="4" w:name="_Toc216025211"/>
      <w:r w:rsidRPr="000A18D0">
        <w:rPr>
          <w:rFonts w:ascii="Helvetica" w:hAnsi="Helvetica" w:cs="Helvetica"/>
        </w:rPr>
        <w:t xml:space="preserve">Existing </w:t>
      </w:r>
      <w:r w:rsidR="00FE293A">
        <w:rPr>
          <w:rFonts w:ascii="Helvetica" w:hAnsi="Helvetica" w:cs="Helvetica"/>
        </w:rPr>
        <w:t>O</w:t>
      </w:r>
      <w:r w:rsidRPr="000A18D0">
        <w:rPr>
          <w:rFonts w:ascii="Helvetica" w:hAnsi="Helvetica" w:cs="Helvetica"/>
        </w:rPr>
        <w:t>rdinances</w:t>
      </w:r>
      <w:bookmarkEnd w:id="4"/>
    </w:p>
    <w:p w14:paraId="5B69B221" w14:textId="7B6F58BB" w:rsidR="00C65FF4" w:rsidRPr="000A18D0" w:rsidRDefault="00C65FF4" w:rsidP="000A18D0">
      <w:pPr>
        <w:spacing w:after="120"/>
        <w:rPr>
          <w:rFonts w:ascii="Helvetica" w:hAnsi="Helvetica" w:cs="Helvetica"/>
        </w:rPr>
      </w:pPr>
      <w:r w:rsidRPr="000A18D0">
        <w:rPr>
          <w:rFonts w:ascii="Helvetica" w:hAnsi="Helvetica" w:cs="Helvetica"/>
          <w:b/>
          <w:bCs/>
        </w:rPr>
        <w:t xml:space="preserve">§ 165-204.41. Data centers. [Proposed </w:t>
      </w:r>
      <w:r w:rsidRPr="000A18D0">
        <w:rPr>
          <w:rFonts w:ascii="Helvetica" w:hAnsi="Helvetica" w:cs="Helvetica"/>
          <w:b/>
          <w:bCs/>
          <w:color w:val="EE0000"/>
        </w:rPr>
        <w:t>Revis</w:t>
      </w:r>
      <w:r w:rsidR="00BC02CF" w:rsidRPr="000A18D0">
        <w:rPr>
          <w:rFonts w:ascii="Helvetica" w:hAnsi="Helvetica" w:cs="Helvetica"/>
          <w:b/>
          <w:bCs/>
          <w:color w:val="EE0000"/>
        </w:rPr>
        <w:t xml:space="preserve">ions </w:t>
      </w:r>
      <w:r w:rsidRPr="000A18D0">
        <w:rPr>
          <w:rFonts w:ascii="Helvetica" w:hAnsi="Helvetica" w:cs="Helvetica"/>
          <w:b/>
          <w:bCs/>
          <w:color w:val="EE0000"/>
        </w:rPr>
        <w:t>12-4-2025</w:t>
      </w:r>
      <w:r w:rsidRPr="000A18D0">
        <w:rPr>
          <w:rFonts w:ascii="Helvetica" w:hAnsi="Helvetica" w:cs="Helvetica"/>
          <w:b/>
          <w:bCs/>
        </w:rPr>
        <w:t xml:space="preserve">] </w:t>
      </w:r>
    </w:p>
    <w:p w14:paraId="00E3880A" w14:textId="77777777" w:rsidR="00C65FF4" w:rsidRPr="000A18D0" w:rsidRDefault="00C65FF4" w:rsidP="000A18D0">
      <w:pPr>
        <w:spacing w:after="120"/>
        <w:rPr>
          <w:rFonts w:ascii="Helvetica" w:hAnsi="Helvetica" w:cs="Helvetica"/>
          <w:b/>
          <w:bCs/>
        </w:rPr>
      </w:pPr>
      <w:r w:rsidRPr="000A18D0">
        <w:rPr>
          <w:rFonts w:ascii="Helvetica" w:hAnsi="Helvetica" w:cs="Helvetica"/>
          <w:b/>
          <w:bCs/>
        </w:rPr>
        <w:t xml:space="preserve">All data centers must meet the following requirements: </w:t>
      </w:r>
    </w:p>
    <w:p w14:paraId="33E69843" w14:textId="77777777" w:rsidR="00C65FF4" w:rsidRPr="000A18D0" w:rsidRDefault="00C65FF4" w:rsidP="000A18D0">
      <w:pPr>
        <w:pStyle w:val="ListParagraph"/>
        <w:numPr>
          <w:ilvl w:val="0"/>
          <w:numId w:val="12"/>
        </w:numPr>
        <w:spacing w:after="120" w:line="259" w:lineRule="auto"/>
        <w:rPr>
          <w:rFonts w:ascii="Helvetica" w:hAnsi="Helvetica" w:cs="Helvetica"/>
          <w:b/>
          <w:bCs/>
        </w:rPr>
      </w:pPr>
      <w:r w:rsidRPr="000A18D0">
        <w:rPr>
          <w:rFonts w:ascii="Helvetica" w:hAnsi="Helvetica" w:cs="Helvetica"/>
          <w:b/>
          <w:bCs/>
        </w:rPr>
        <w:t xml:space="preserve">Prior to the approval of a rezoning application or conditional use permit, the following shall be provided: </w:t>
      </w:r>
    </w:p>
    <w:p w14:paraId="306C17C3" w14:textId="77777777" w:rsidR="00C65FF4" w:rsidRPr="000A18D0" w:rsidRDefault="00C65FF4" w:rsidP="000A18D0">
      <w:pPr>
        <w:pStyle w:val="ListParagraph"/>
        <w:numPr>
          <w:ilvl w:val="1"/>
          <w:numId w:val="12"/>
        </w:numPr>
        <w:spacing w:after="120" w:line="259" w:lineRule="auto"/>
        <w:rPr>
          <w:rFonts w:ascii="Helvetica" w:hAnsi="Helvetica" w:cs="Helvetica"/>
        </w:rPr>
      </w:pPr>
      <w:r w:rsidRPr="000A18D0">
        <w:rPr>
          <w:rFonts w:ascii="Helvetica" w:hAnsi="Helvetica" w:cs="Helvetica"/>
        </w:rPr>
        <w:t xml:space="preserve">A site assessment to examine the sound profile of the data center on residential units and schools located within 500 feet of the data center property boundary in accordance with Subsection E. </w:t>
      </w:r>
    </w:p>
    <w:p w14:paraId="3DD85584" w14:textId="77777777" w:rsidR="00C65FF4" w:rsidRPr="000A18D0" w:rsidRDefault="00C65FF4" w:rsidP="000A18D0">
      <w:pPr>
        <w:pStyle w:val="ListParagraph"/>
        <w:numPr>
          <w:ilvl w:val="1"/>
          <w:numId w:val="12"/>
        </w:numPr>
        <w:spacing w:after="120" w:line="259" w:lineRule="auto"/>
        <w:rPr>
          <w:rFonts w:ascii="Helvetica" w:hAnsi="Helvetica" w:cs="Helvetica"/>
        </w:rPr>
      </w:pPr>
      <w:r w:rsidRPr="000A18D0">
        <w:rPr>
          <w:rFonts w:ascii="Helvetica" w:hAnsi="Helvetica" w:cs="Helvetica"/>
        </w:rPr>
        <w:t xml:space="preserve">A site assessment evaluating the effect of the proposed facility on: (i) ground and surface water resources; (ii) agricultural resources; (iii) parks; (iv) registered historic sites; and (v) forestland on the data center site or immediately contiguous land. </w:t>
      </w:r>
    </w:p>
    <w:p w14:paraId="2F557797" w14:textId="77777777" w:rsidR="00C65FF4" w:rsidRPr="000A18D0" w:rsidRDefault="00C65FF4" w:rsidP="000A18D0">
      <w:pPr>
        <w:pStyle w:val="ListParagraph"/>
        <w:numPr>
          <w:ilvl w:val="1"/>
          <w:numId w:val="12"/>
        </w:numPr>
        <w:spacing w:after="120" w:line="259" w:lineRule="auto"/>
        <w:rPr>
          <w:rFonts w:ascii="Helvetica" w:hAnsi="Helvetica" w:cs="Helvetica"/>
        </w:rPr>
      </w:pPr>
      <w:r w:rsidRPr="000A18D0">
        <w:rPr>
          <w:rFonts w:ascii="Helvetica" w:hAnsi="Helvetica" w:cs="Helvetica"/>
        </w:rPr>
        <w:t xml:space="preserve">Details of any new or existing substations that will be used to serve the data center and the anticipated transmission voltage required to serve the data center. </w:t>
      </w:r>
    </w:p>
    <w:p w14:paraId="7CD9BAB6" w14:textId="77777777" w:rsidR="00C65FF4" w:rsidRPr="000A18D0" w:rsidRDefault="00C65FF4" w:rsidP="000A18D0">
      <w:pPr>
        <w:pStyle w:val="ListParagraph"/>
        <w:numPr>
          <w:ilvl w:val="0"/>
          <w:numId w:val="12"/>
        </w:numPr>
        <w:spacing w:after="120" w:line="259" w:lineRule="auto"/>
        <w:rPr>
          <w:rFonts w:ascii="Helvetica" w:hAnsi="Helvetica" w:cs="Helvetica"/>
        </w:rPr>
      </w:pPr>
      <w:r w:rsidRPr="000A18D0">
        <w:rPr>
          <w:rFonts w:ascii="Helvetica" w:hAnsi="Helvetica" w:cs="Helvetica"/>
          <w:b/>
          <w:bCs/>
        </w:rPr>
        <w:t>Generator testing and cycling shall be limited</w:t>
      </w:r>
      <w:r w:rsidRPr="000A18D0">
        <w:rPr>
          <w:rFonts w:ascii="Helvetica" w:hAnsi="Helvetica" w:cs="Helvetica"/>
        </w:rPr>
        <w:t xml:space="preserve"> to weekdays (Monday to Friday) between the hours of 8:00 a.m. to 5:00 p.m. Notwithstanding the foregoing, all noise generated by any on-site generator shall comply with County Code § 165-201.12. </w:t>
      </w:r>
    </w:p>
    <w:p w14:paraId="47DCD6AC" w14:textId="77777777" w:rsidR="00C65FF4" w:rsidRPr="000A18D0" w:rsidRDefault="00C65FF4" w:rsidP="000A18D0">
      <w:pPr>
        <w:pStyle w:val="ListParagraph"/>
        <w:numPr>
          <w:ilvl w:val="0"/>
          <w:numId w:val="12"/>
        </w:numPr>
        <w:spacing w:after="120" w:line="259" w:lineRule="auto"/>
        <w:rPr>
          <w:rFonts w:ascii="Helvetica" w:hAnsi="Helvetica" w:cs="Helvetica"/>
          <w:b/>
          <w:bCs/>
        </w:rPr>
      </w:pPr>
      <w:r w:rsidRPr="000A18D0">
        <w:rPr>
          <w:rFonts w:ascii="Helvetica" w:hAnsi="Helvetica" w:cs="Helvetica"/>
          <w:b/>
          <w:bCs/>
        </w:rPr>
        <w:t xml:space="preserve">Mechanical equipment. </w:t>
      </w:r>
    </w:p>
    <w:p w14:paraId="7E245661" w14:textId="77777777" w:rsidR="00C65FF4" w:rsidRPr="000A18D0" w:rsidRDefault="00C65FF4" w:rsidP="000A18D0">
      <w:pPr>
        <w:pStyle w:val="ListParagraph"/>
        <w:numPr>
          <w:ilvl w:val="1"/>
          <w:numId w:val="12"/>
        </w:numPr>
        <w:spacing w:after="120" w:line="259" w:lineRule="auto"/>
        <w:rPr>
          <w:rFonts w:ascii="Helvetica" w:hAnsi="Helvetica" w:cs="Helvetica"/>
        </w:rPr>
      </w:pPr>
      <w:r w:rsidRPr="000A18D0">
        <w:rPr>
          <w:rFonts w:ascii="Helvetica" w:hAnsi="Helvetica" w:cs="Helvetica"/>
        </w:rPr>
        <w:t xml:space="preserve">Location. Ground-mounted mechanical equipment shall be prohibited in the primary setback. </w:t>
      </w:r>
    </w:p>
    <w:p w14:paraId="5312B588" w14:textId="77777777" w:rsidR="00C65FF4" w:rsidRPr="000A18D0" w:rsidRDefault="00C65FF4" w:rsidP="000A18D0">
      <w:pPr>
        <w:pStyle w:val="ListParagraph"/>
        <w:numPr>
          <w:ilvl w:val="1"/>
          <w:numId w:val="12"/>
        </w:numPr>
        <w:spacing w:after="120" w:line="259" w:lineRule="auto"/>
        <w:rPr>
          <w:rFonts w:ascii="Helvetica" w:hAnsi="Helvetica" w:cs="Helvetica"/>
        </w:rPr>
      </w:pPr>
      <w:r w:rsidRPr="000A18D0">
        <w:rPr>
          <w:rFonts w:ascii="Helvetica" w:hAnsi="Helvetica" w:cs="Helvetica"/>
        </w:rPr>
        <w:t xml:space="preserve">Screening. Ground-mounted and rooftop mechanical equipment shall be screened from public roadways and adjoining properties on all sides. </w:t>
      </w:r>
    </w:p>
    <w:p w14:paraId="0FCB0AA3" w14:textId="77777777" w:rsidR="00C65FF4" w:rsidRPr="000A18D0" w:rsidRDefault="00C65FF4" w:rsidP="000A18D0">
      <w:pPr>
        <w:pStyle w:val="ListParagraph"/>
        <w:numPr>
          <w:ilvl w:val="1"/>
          <w:numId w:val="12"/>
        </w:numPr>
        <w:spacing w:after="120" w:line="259" w:lineRule="auto"/>
        <w:rPr>
          <w:rFonts w:ascii="Helvetica" w:hAnsi="Helvetica" w:cs="Helvetica"/>
        </w:rPr>
      </w:pPr>
      <w:r w:rsidRPr="000A18D0">
        <w:rPr>
          <w:rFonts w:ascii="Helvetica" w:hAnsi="Helvetica" w:cs="Helvetica"/>
        </w:rPr>
        <w:t xml:space="preserve">Generators. All generators shall be enclosed with a manufacturer-approved enclosure or located within the primary structure. </w:t>
      </w:r>
    </w:p>
    <w:p w14:paraId="7B63B5BA" w14:textId="77777777" w:rsidR="00C65FF4" w:rsidRPr="000A18D0" w:rsidRDefault="00C65FF4" w:rsidP="000A18D0">
      <w:pPr>
        <w:pStyle w:val="ListParagraph"/>
        <w:numPr>
          <w:ilvl w:val="1"/>
          <w:numId w:val="12"/>
        </w:numPr>
        <w:spacing w:after="120" w:line="259" w:lineRule="auto"/>
        <w:rPr>
          <w:rFonts w:ascii="Helvetica" w:hAnsi="Helvetica" w:cs="Helvetica"/>
        </w:rPr>
      </w:pPr>
      <w:r w:rsidRPr="000A18D0">
        <w:rPr>
          <w:rFonts w:ascii="Helvetica" w:hAnsi="Helvetica" w:cs="Helvetica"/>
        </w:rPr>
        <w:t xml:space="preserve">Other mechanical equipment. An opaque screen shall be provided by either the principal building, louvered wall, or equivalent screen approved by the Zoning Administrator. The maximum height of the opaque screen should correspond to the tallest piece of equipment being shielded from view. </w:t>
      </w:r>
    </w:p>
    <w:p w14:paraId="3B3F8859" w14:textId="77777777" w:rsidR="00C65FF4" w:rsidRPr="000A18D0" w:rsidRDefault="00C65FF4" w:rsidP="000A18D0">
      <w:pPr>
        <w:pStyle w:val="ListParagraph"/>
        <w:numPr>
          <w:ilvl w:val="0"/>
          <w:numId w:val="12"/>
        </w:numPr>
        <w:spacing w:after="120" w:line="259" w:lineRule="auto"/>
        <w:rPr>
          <w:rFonts w:ascii="Helvetica" w:hAnsi="Helvetica" w:cs="Helvetica"/>
          <w:b/>
          <w:bCs/>
        </w:rPr>
      </w:pPr>
      <w:r w:rsidRPr="000A18D0">
        <w:rPr>
          <w:rFonts w:ascii="Helvetica" w:hAnsi="Helvetica" w:cs="Helvetica"/>
          <w:b/>
          <w:bCs/>
        </w:rPr>
        <w:t xml:space="preserve">Setback and screening requirements. </w:t>
      </w:r>
    </w:p>
    <w:p w14:paraId="0F5E87D7" w14:textId="77777777" w:rsidR="00C65FF4" w:rsidRPr="000A18D0" w:rsidRDefault="00C65FF4" w:rsidP="000A18D0">
      <w:pPr>
        <w:pStyle w:val="ListParagraph"/>
        <w:numPr>
          <w:ilvl w:val="1"/>
          <w:numId w:val="12"/>
        </w:numPr>
        <w:spacing w:after="120" w:line="259" w:lineRule="auto"/>
        <w:rPr>
          <w:rFonts w:ascii="Helvetica" w:hAnsi="Helvetica" w:cs="Helvetica"/>
        </w:rPr>
      </w:pPr>
      <w:r w:rsidRPr="000A18D0">
        <w:rPr>
          <w:rFonts w:ascii="Helvetica" w:hAnsi="Helvetica" w:cs="Helvetica"/>
        </w:rPr>
        <w:t xml:space="preserve">Structures must be set back at least 200 feet from the common property line when adjoining land is zoned RA, RP, R4, R5 and MH1. Otherwise, the base zoning district dimensional standards shall apply. </w:t>
      </w:r>
    </w:p>
    <w:p w14:paraId="388DFDDA" w14:textId="77777777" w:rsidR="00C65FF4" w:rsidRDefault="00C65FF4" w:rsidP="000A18D0">
      <w:pPr>
        <w:pStyle w:val="ListParagraph"/>
        <w:numPr>
          <w:ilvl w:val="1"/>
          <w:numId w:val="12"/>
        </w:numPr>
        <w:spacing w:after="120" w:line="259" w:lineRule="auto"/>
        <w:rPr>
          <w:rFonts w:ascii="Helvetica" w:hAnsi="Helvetica" w:cs="Helvetica"/>
        </w:rPr>
      </w:pPr>
      <w:r w:rsidRPr="000A18D0">
        <w:rPr>
          <w:rFonts w:ascii="Helvetica" w:hAnsi="Helvetica" w:cs="Helvetica"/>
        </w:rPr>
        <w:t xml:space="preserve">A category C full-screen-type buffer shall be provided around the perimeter of the property. If the adjoining property is zoned B3, TM, M1, or M2, no buffer is required. </w:t>
      </w:r>
    </w:p>
    <w:p w14:paraId="56C29204" w14:textId="77777777" w:rsidR="00920709" w:rsidRPr="00920709" w:rsidRDefault="00920709" w:rsidP="00920709">
      <w:pPr>
        <w:spacing w:after="120" w:line="259" w:lineRule="auto"/>
        <w:rPr>
          <w:rFonts w:ascii="Helvetica" w:hAnsi="Helvetica" w:cs="Helvetica"/>
        </w:rPr>
      </w:pPr>
    </w:p>
    <w:p w14:paraId="3A505742" w14:textId="77777777" w:rsidR="00C65FF4" w:rsidRPr="000A18D0" w:rsidRDefault="00C65FF4" w:rsidP="000A18D0">
      <w:pPr>
        <w:pStyle w:val="ListParagraph"/>
        <w:numPr>
          <w:ilvl w:val="0"/>
          <w:numId w:val="12"/>
        </w:numPr>
        <w:spacing w:after="120" w:line="259" w:lineRule="auto"/>
        <w:rPr>
          <w:rFonts w:ascii="Helvetica" w:hAnsi="Helvetica" w:cs="Helvetica"/>
          <w:b/>
          <w:bCs/>
        </w:rPr>
      </w:pPr>
      <w:r w:rsidRPr="000A18D0">
        <w:rPr>
          <w:rFonts w:ascii="Helvetica" w:hAnsi="Helvetica" w:cs="Helvetica"/>
          <w:b/>
          <w:bCs/>
        </w:rPr>
        <w:t xml:space="preserve">Noise and noise monitoring. </w:t>
      </w:r>
    </w:p>
    <w:p w14:paraId="37304842" w14:textId="77777777" w:rsidR="00C65FF4" w:rsidRPr="000A18D0" w:rsidRDefault="00C65FF4" w:rsidP="000A18D0">
      <w:pPr>
        <w:pStyle w:val="ListParagraph"/>
        <w:numPr>
          <w:ilvl w:val="1"/>
          <w:numId w:val="12"/>
        </w:numPr>
        <w:spacing w:after="120" w:line="259" w:lineRule="auto"/>
        <w:rPr>
          <w:rFonts w:ascii="Helvetica" w:hAnsi="Helvetica" w:cs="Helvetica"/>
        </w:rPr>
      </w:pPr>
      <w:r w:rsidRPr="000A18D0">
        <w:rPr>
          <w:rFonts w:ascii="Helvetica" w:hAnsi="Helvetica" w:cs="Helvetica"/>
        </w:rPr>
        <w:lastRenderedPageBreak/>
        <w:t xml:space="preserve">The applicant shall submit an Environmental Noise Impact Assessment prepared by a qualified full member of the Acoustical Society of America (ASA), a member of the Institute of Noise Control Engineering (INCE), or a member of the National Association of Acoustical Consultants (NCAC). The purpose of such noise impact assessment, modeled in SoundPLAN, CadnaA, or accepted equivalent, shall model anticipated noise levels as a result of facility operation and establish a baseline noise level prior to approval of a rezoning or conditional use permit. </w:t>
      </w:r>
    </w:p>
    <w:p w14:paraId="5250D82E" w14:textId="77777777" w:rsidR="00C65FF4" w:rsidRPr="000A18D0" w:rsidRDefault="00C65FF4" w:rsidP="000A18D0">
      <w:pPr>
        <w:pStyle w:val="ListParagraph"/>
        <w:numPr>
          <w:ilvl w:val="1"/>
          <w:numId w:val="12"/>
        </w:numPr>
        <w:spacing w:after="120" w:line="259" w:lineRule="auto"/>
        <w:rPr>
          <w:rFonts w:ascii="Helvetica" w:hAnsi="Helvetica" w:cs="Helvetica"/>
        </w:rPr>
      </w:pPr>
      <w:r w:rsidRPr="000A18D0">
        <w:rPr>
          <w:rFonts w:ascii="Helvetica" w:hAnsi="Helvetica" w:cs="Helvetica"/>
        </w:rPr>
        <w:t xml:space="preserve">A noise study certifying noise levels shall be conducted 12 months after the issuance of the first certificate of occupancy (CO) and every five years thereafter. Each noise study shall be submitted for review to the Zoning Administrator and/or his/her designee to assess the actual impact of the completed project. </w:t>
      </w:r>
    </w:p>
    <w:p w14:paraId="02822C24" w14:textId="77777777" w:rsidR="00C65FF4" w:rsidRPr="000A18D0" w:rsidRDefault="00C65FF4" w:rsidP="000A18D0">
      <w:pPr>
        <w:pStyle w:val="ListParagraph"/>
        <w:numPr>
          <w:ilvl w:val="1"/>
          <w:numId w:val="12"/>
        </w:numPr>
        <w:spacing w:after="120" w:line="259" w:lineRule="auto"/>
        <w:rPr>
          <w:rFonts w:ascii="Helvetica" w:hAnsi="Helvetica" w:cs="Helvetica"/>
        </w:rPr>
      </w:pPr>
      <w:r w:rsidRPr="000A18D0">
        <w:rPr>
          <w:rFonts w:ascii="Helvetica" w:hAnsi="Helvetica" w:cs="Helvetica"/>
        </w:rPr>
        <w:t xml:space="preserve">The measurement of sound or noise pursuant to this section shall be as follows: </w:t>
      </w:r>
    </w:p>
    <w:p w14:paraId="56E402DF" w14:textId="77777777" w:rsidR="00C65FF4" w:rsidRPr="000A18D0" w:rsidRDefault="00C65FF4" w:rsidP="000A18D0">
      <w:pPr>
        <w:pStyle w:val="ListParagraph"/>
        <w:numPr>
          <w:ilvl w:val="2"/>
          <w:numId w:val="12"/>
        </w:numPr>
        <w:spacing w:after="120" w:line="259" w:lineRule="auto"/>
        <w:rPr>
          <w:rFonts w:ascii="Helvetica" w:hAnsi="Helvetica" w:cs="Helvetica"/>
        </w:rPr>
      </w:pPr>
      <w:r w:rsidRPr="000A18D0">
        <w:rPr>
          <w:rFonts w:ascii="Helvetica" w:hAnsi="Helvetica" w:cs="Helvetica"/>
        </w:rPr>
        <w:t xml:space="preserve">[1] The measurement of sound or noise shall be made with a Type 1 or Type 2 sound level meter which meet the standards prescribed in ANSI S1.4:2014, Specification for Sound Level Meters. The instruments shall be maintained in calibration and good working order. A minimum of three sound level readings shall be taken. The average of these readings will be used as the average sound level. If the background noise is equal to the levels set forth in this section, 3 dB shall be subtracted out of the average sound level. </w:t>
      </w:r>
    </w:p>
    <w:p w14:paraId="044EFBC9" w14:textId="77777777" w:rsidR="00C65FF4" w:rsidRPr="000A18D0" w:rsidRDefault="00C65FF4" w:rsidP="000A18D0">
      <w:pPr>
        <w:pStyle w:val="ListParagraph"/>
        <w:numPr>
          <w:ilvl w:val="2"/>
          <w:numId w:val="12"/>
        </w:numPr>
        <w:spacing w:after="120" w:line="259" w:lineRule="auto"/>
        <w:rPr>
          <w:rFonts w:ascii="Helvetica" w:hAnsi="Helvetica" w:cs="Helvetica"/>
        </w:rPr>
      </w:pPr>
      <w:r w:rsidRPr="000A18D0">
        <w:rPr>
          <w:rFonts w:ascii="Helvetica" w:hAnsi="Helvetica" w:cs="Helvetica"/>
        </w:rPr>
        <w:t xml:space="preserve">[2] The slow meter response of the sound level meter shall be used to determine that the average amplitude has not exceeded the dBA readings or the limiting noise spectra set forth in this section. </w:t>
      </w:r>
    </w:p>
    <w:p w14:paraId="651DFF2C" w14:textId="77777777" w:rsidR="00C65FF4" w:rsidRPr="000A18D0" w:rsidRDefault="00C65FF4" w:rsidP="000A18D0">
      <w:pPr>
        <w:pStyle w:val="ListParagraph"/>
        <w:numPr>
          <w:ilvl w:val="2"/>
          <w:numId w:val="12"/>
        </w:numPr>
        <w:spacing w:after="120" w:line="259" w:lineRule="auto"/>
        <w:rPr>
          <w:rFonts w:ascii="Helvetica" w:hAnsi="Helvetica" w:cs="Helvetica"/>
        </w:rPr>
      </w:pPr>
      <w:r w:rsidRPr="000A18D0">
        <w:rPr>
          <w:rFonts w:ascii="Helvetica" w:hAnsi="Helvetica" w:cs="Helvetica"/>
        </w:rPr>
        <w:t xml:space="preserve">[3] Unless otherwise specified, the measurement shall be taken at the property boundary on which such noise is generated. </w:t>
      </w:r>
    </w:p>
    <w:p w14:paraId="4AD31AD1" w14:textId="77777777" w:rsidR="00C65FF4" w:rsidRPr="000A18D0" w:rsidRDefault="00C65FF4" w:rsidP="000A18D0">
      <w:pPr>
        <w:pStyle w:val="ListParagraph"/>
        <w:numPr>
          <w:ilvl w:val="2"/>
          <w:numId w:val="12"/>
        </w:numPr>
        <w:spacing w:after="120" w:line="259" w:lineRule="auto"/>
        <w:rPr>
          <w:rFonts w:ascii="Helvetica" w:hAnsi="Helvetica" w:cs="Helvetica"/>
        </w:rPr>
      </w:pPr>
      <w:r w:rsidRPr="000A18D0">
        <w:rPr>
          <w:rFonts w:ascii="Helvetica" w:hAnsi="Helvetica" w:cs="Helvetica"/>
        </w:rPr>
        <w:t xml:space="preserve">(b) Any additions, alterations, or expansion of a facility or its equipment shall require a new noise impact assessment to be submitted and approved by the Zoning Administrator. </w:t>
      </w:r>
    </w:p>
    <w:p w14:paraId="1FB8A9FB" w14:textId="77777777" w:rsidR="00C65FF4" w:rsidRPr="000A18D0" w:rsidRDefault="00C65FF4" w:rsidP="000A18D0">
      <w:pPr>
        <w:pStyle w:val="ListParagraph"/>
        <w:numPr>
          <w:ilvl w:val="2"/>
          <w:numId w:val="12"/>
        </w:numPr>
        <w:spacing w:after="120" w:line="259" w:lineRule="auto"/>
        <w:rPr>
          <w:rFonts w:ascii="Helvetica" w:hAnsi="Helvetica" w:cs="Helvetica"/>
        </w:rPr>
      </w:pPr>
      <w:r w:rsidRPr="000A18D0">
        <w:rPr>
          <w:rFonts w:ascii="Helvetica" w:hAnsi="Helvetica" w:cs="Helvetica"/>
        </w:rPr>
        <w:t xml:space="preserve">(c) If the post construction noise study exceeds the maximum noise level permitted, additional noise mitigation strategies, improvements, or operational changes shall be required. </w:t>
      </w:r>
    </w:p>
    <w:p w14:paraId="0A5DC4CC" w14:textId="77777777" w:rsidR="00C65FF4" w:rsidRPr="000A18D0" w:rsidRDefault="00C65FF4" w:rsidP="000A18D0">
      <w:pPr>
        <w:pStyle w:val="ListParagraph"/>
        <w:numPr>
          <w:ilvl w:val="2"/>
          <w:numId w:val="12"/>
        </w:numPr>
        <w:spacing w:after="120" w:line="259" w:lineRule="auto"/>
        <w:rPr>
          <w:rFonts w:ascii="Helvetica" w:hAnsi="Helvetica" w:cs="Helvetica"/>
        </w:rPr>
      </w:pPr>
      <w:r w:rsidRPr="000A18D0">
        <w:rPr>
          <w:rFonts w:ascii="Helvetica" w:hAnsi="Helvetica" w:cs="Helvetica"/>
        </w:rPr>
        <w:t xml:space="preserve">(3) Any equipment necessary for cooling, ventilating, or otherwise operating the facility, including power generators or other power supply equipment on the property, whether ground-mounted or roof-mounted, shall include the following noise-mitigation elements: </w:t>
      </w:r>
    </w:p>
    <w:p w14:paraId="4A538BF1" w14:textId="77777777" w:rsidR="00C65FF4" w:rsidRPr="000A18D0" w:rsidRDefault="00C65FF4" w:rsidP="000A18D0">
      <w:pPr>
        <w:pStyle w:val="ListParagraph"/>
        <w:numPr>
          <w:ilvl w:val="3"/>
          <w:numId w:val="12"/>
        </w:numPr>
        <w:spacing w:after="120" w:line="259" w:lineRule="auto"/>
        <w:rPr>
          <w:rFonts w:ascii="Helvetica" w:hAnsi="Helvetica" w:cs="Helvetica"/>
        </w:rPr>
      </w:pPr>
      <w:r w:rsidRPr="000A18D0">
        <w:rPr>
          <w:rFonts w:ascii="Helvetica" w:hAnsi="Helvetica" w:cs="Helvetica"/>
        </w:rPr>
        <w:t xml:space="preserve">Low-noise emission fans. </w:t>
      </w:r>
    </w:p>
    <w:p w14:paraId="022C817C" w14:textId="77777777" w:rsidR="00C65FF4" w:rsidRPr="000A18D0" w:rsidRDefault="00C65FF4" w:rsidP="000A18D0">
      <w:pPr>
        <w:pStyle w:val="ListParagraph"/>
        <w:numPr>
          <w:ilvl w:val="3"/>
          <w:numId w:val="12"/>
        </w:numPr>
        <w:spacing w:after="120" w:line="259" w:lineRule="auto"/>
        <w:rPr>
          <w:rFonts w:ascii="Helvetica" w:hAnsi="Helvetica" w:cs="Helvetica"/>
        </w:rPr>
      </w:pPr>
      <w:r w:rsidRPr="000A18D0">
        <w:rPr>
          <w:rFonts w:ascii="Helvetica" w:hAnsi="Helvetica" w:cs="Helvetica"/>
        </w:rPr>
        <w:t xml:space="preserve">Acoustic wraps for compressors and oil separators. </w:t>
      </w:r>
    </w:p>
    <w:p w14:paraId="007018DD" w14:textId="77777777" w:rsidR="00C65FF4" w:rsidRPr="000A18D0" w:rsidRDefault="00C65FF4" w:rsidP="000A18D0">
      <w:pPr>
        <w:pStyle w:val="ListParagraph"/>
        <w:numPr>
          <w:ilvl w:val="3"/>
          <w:numId w:val="12"/>
        </w:numPr>
        <w:spacing w:after="120" w:line="259" w:lineRule="auto"/>
        <w:rPr>
          <w:rFonts w:ascii="Helvetica" w:hAnsi="Helvetica" w:cs="Helvetica"/>
        </w:rPr>
      </w:pPr>
      <w:r w:rsidRPr="000A18D0">
        <w:rPr>
          <w:rFonts w:ascii="Helvetica" w:hAnsi="Helvetica" w:cs="Helvetica"/>
        </w:rPr>
        <w:t xml:space="preserve">An acoustic perimeter, which may include a perimeter around a group of individual chillers, which may be louvered or solid. </w:t>
      </w:r>
    </w:p>
    <w:p w14:paraId="67768D35" w14:textId="77777777" w:rsidR="00C65FF4" w:rsidRPr="000A18D0" w:rsidRDefault="00C65FF4" w:rsidP="000A18D0">
      <w:pPr>
        <w:pStyle w:val="ListParagraph"/>
        <w:numPr>
          <w:ilvl w:val="3"/>
          <w:numId w:val="12"/>
        </w:numPr>
        <w:spacing w:after="120" w:line="259" w:lineRule="auto"/>
        <w:rPr>
          <w:rFonts w:ascii="Helvetica" w:hAnsi="Helvetica" w:cs="Helvetica"/>
        </w:rPr>
      </w:pPr>
      <w:r w:rsidRPr="000A18D0">
        <w:rPr>
          <w:rFonts w:ascii="Helvetica" w:hAnsi="Helvetica" w:cs="Helvetica"/>
        </w:rPr>
        <w:t xml:space="preserve">Other sound-attenuation measures as approved by the Zoning Administrator. </w:t>
      </w:r>
    </w:p>
    <w:p w14:paraId="4A14208F" w14:textId="77777777" w:rsidR="00C65FF4" w:rsidRPr="000A18D0" w:rsidRDefault="00C65FF4" w:rsidP="000A18D0">
      <w:pPr>
        <w:pStyle w:val="ListParagraph"/>
        <w:numPr>
          <w:ilvl w:val="3"/>
          <w:numId w:val="12"/>
        </w:numPr>
        <w:spacing w:after="120" w:line="259" w:lineRule="auto"/>
        <w:rPr>
          <w:rFonts w:ascii="Helvetica" w:hAnsi="Helvetica" w:cs="Helvetica"/>
        </w:rPr>
      </w:pPr>
      <w:r w:rsidRPr="000A18D0">
        <w:rPr>
          <w:rFonts w:ascii="Helvetica" w:hAnsi="Helvetica" w:cs="Helvetica"/>
        </w:rPr>
        <w:t xml:space="preserve">The owner shall provide documentation, in the form of technical specifications, photographs, and/or engineered plans, of the above mitigation measures contained in Subsection E(3) with each building permit for a data center building on the property and shall further provide documentation that such </w:t>
      </w:r>
    </w:p>
    <w:p w14:paraId="3D5B2F68" w14:textId="425F445A" w:rsidR="000A18D0" w:rsidRPr="000A18D0" w:rsidRDefault="000A18D0" w:rsidP="000A18D0">
      <w:pPr>
        <w:pStyle w:val="Heading1"/>
        <w:spacing w:after="120"/>
        <w:rPr>
          <w:rFonts w:ascii="Helvetica" w:hAnsi="Helvetica" w:cs="Helvetica"/>
        </w:rPr>
      </w:pPr>
      <w:bookmarkStart w:id="5" w:name="_Toc216025212"/>
      <w:r w:rsidRPr="000A18D0">
        <w:rPr>
          <w:rFonts w:ascii="Helvetica" w:hAnsi="Helvetica" w:cs="Helvetica"/>
        </w:rPr>
        <w:lastRenderedPageBreak/>
        <w:t>Proposed</w:t>
      </w:r>
      <w:r w:rsidR="00FE293A" w:rsidRPr="00FE293A">
        <w:rPr>
          <w:rFonts w:ascii="Helvetica" w:hAnsi="Helvetica" w:cs="Helvetica"/>
        </w:rPr>
        <w:t xml:space="preserve"> </w:t>
      </w:r>
      <w:r w:rsidR="00FE293A">
        <w:rPr>
          <w:rFonts w:ascii="Helvetica" w:hAnsi="Helvetica" w:cs="Helvetica"/>
        </w:rPr>
        <w:t>O</w:t>
      </w:r>
      <w:r w:rsidR="00FE293A" w:rsidRPr="000A18D0">
        <w:rPr>
          <w:rFonts w:ascii="Helvetica" w:hAnsi="Helvetica" w:cs="Helvetica"/>
        </w:rPr>
        <w:t>rdinances</w:t>
      </w:r>
      <w:bookmarkEnd w:id="5"/>
      <w:r w:rsidRPr="000A18D0">
        <w:rPr>
          <w:rFonts w:ascii="Helvetica" w:hAnsi="Helvetica" w:cs="Helvetica"/>
        </w:rPr>
        <w:t xml:space="preserve"> </w:t>
      </w:r>
    </w:p>
    <w:p w14:paraId="0131F3C8" w14:textId="13A14AD5" w:rsidR="00C65FF4" w:rsidRPr="000A18D0" w:rsidRDefault="00C65FF4" w:rsidP="000A18D0">
      <w:pPr>
        <w:pStyle w:val="ListParagraph"/>
        <w:numPr>
          <w:ilvl w:val="0"/>
          <w:numId w:val="12"/>
        </w:numPr>
        <w:spacing w:after="120" w:line="259" w:lineRule="auto"/>
        <w:rPr>
          <w:rFonts w:ascii="Helvetica" w:hAnsi="Helvetica" w:cs="Helvetica"/>
          <w:b/>
          <w:bCs/>
          <w:color w:val="EE0000"/>
        </w:rPr>
      </w:pPr>
      <w:r w:rsidRPr="000A18D0">
        <w:rPr>
          <w:rFonts w:ascii="Helvetica" w:hAnsi="Helvetica" w:cs="Helvetica"/>
          <w:b/>
          <w:bCs/>
          <w:color w:val="EE0000"/>
        </w:rPr>
        <w:t xml:space="preserve">  Data Center Construction Requirements.</w:t>
      </w:r>
      <w:r w:rsidR="006A6304" w:rsidRPr="000A18D0">
        <w:rPr>
          <w:rFonts w:ascii="Helvetica" w:hAnsi="Helvetica" w:cs="Helvetica"/>
          <w:b/>
          <w:bCs/>
          <w:color w:val="EE0000"/>
        </w:rPr>
        <w:t xml:space="preserve"> </w:t>
      </w:r>
    </w:p>
    <w:p w14:paraId="7461ED5C" w14:textId="77777777" w:rsidR="00C65FF4" w:rsidRPr="000A18D0" w:rsidRDefault="00C65FF4" w:rsidP="000A18D0">
      <w:pPr>
        <w:pStyle w:val="ListParagraph"/>
        <w:numPr>
          <w:ilvl w:val="1"/>
          <w:numId w:val="12"/>
        </w:numPr>
        <w:spacing w:after="120" w:line="259" w:lineRule="auto"/>
        <w:rPr>
          <w:rFonts w:ascii="Helvetica" w:hAnsi="Helvetica" w:cs="Helvetica"/>
          <w:b/>
          <w:bCs/>
          <w:color w:val="EE0000"/>
        </w:rPr>
      </w:pPr>
      <w:r w:rsidRPr="000A18D0">
        <w:rPr>
          <w:rFonts w:ascii="Helvetica" w:hAnsi="Helvetica" w:cs="Helvetica"/>
          <w:b/>
          <w:bCs/>
          <w:color w:val="EE0000"/>
        </w:rPr>
        <w:t>Data Center Structures: All data center structure shall be constructed entirely underground, except for the entrance, office space, loading docks and receiving station.</w:t>
      </w:r>
    </w:p>
    <w:p w14:paraId="6BDBDAFB" w14:textId="77777777" w:rsidR="00C65FF4" w:rsidRPr="000A18D0" w:rsidRDefault="00C65FF4" w:rsidP="000A18D0">
      <w:pPr>
        <w:pStyle w:val="ListParagraph"/>
        <w:numPr>
          <w:ilvl w:val="1"/>
          <w:numId w:val="12"/>
        </w:numPr>
        <w:spacing w:after="120" w:line="259" w:lineRule="auto"/>
        <w:rPr>
          <w:rFonts w:ascii="Helvetica" w:hAnsi="Helvetica" w:cs="Helvetica"/>
          <w:b/>
          <w:bCs/>
          <w:color w:val="EE0000"/>
        </w:rPr>
      </w:pPr>
      <w:r w:rsidRPr="000A18D0">
        <w:rPr>
          <w:rFonts w:ascii="Helvetica" w:hAnsi="Helvetica" w:cs="Helvetica"/>
          <w:b/>
          <w:bCs/>
          <w:color w:val="EE0000"/>
        </w:rPr>
        <w:t>Siting: All data centers shall be constructed in documented geologically stable areas</w:t>
      </w:r>
    </w:p>
    <w:p w14:paraId="6C6CBE99" w14:textId="063A5018" w:rsidR="00C65FF4" w:rsidRPr="000A18D0" w:rsidRDefault="00C65FF4" w:rsidP="000A18D0">
      <w:pPr>
        <w:pStyle w:val="ListParagraph"/>
        <w:numPr>
          <w:ilvl w:val="1"/>
          <w:numId w:val="12"/>
        </w:numPr>
        <w:spacing w:after="120" w:line="259" w:lineRule="auto"/>
        <w:rPr>
          <w:rFonts w:ascii="Helvetica" w:hAnsi="Helvetica" w:cs="Helvetica"/>
          <w:b/>
          <w:bCs/>
          <w:color w:val="EE0000"/>
        </w:rPr>
      </w:pPr>
      <w:r w:rsidRPr="000A18D0">
        <w:rPr>
          <w:rFonts w:ascii="Helvetica" w:hAnsi="Helvetica" w:cs="Helvetica"/>
          <w:b/>
          <w:bCs/>
          <w:color w:val="EE0000"/>
        </w:rPr>
        <w:t xml:space="preserve">Utilities: Within the boundaries of the property, all utilities shall service the data center </w:t>
      </w:r>
      <w:r w:rsidR="00920709">
        <w:rPr>
          <w:rFonts w:ascii="Helvetica" w:hAnsi="Helvetica" w:cs="Helvetica"/>
          <w:b/>
          <w:bCs/>
          <w:color w:val="EE0000"/>
        </w:rPr>
        <w:t xml:space="preserve">through </w:t>
      </w:r>
      <w:r w:rsidRPr="000A18D0">
        <w:rPr>
          <w:rFonts w:ascii="Helvetica" w:hAnsi="Helvetica" w:cs="Helvetica"/>
          <w:b/>
          <w:bCs/>
          <w:color w:val="EE0000"/>
        </w:rPr>
        <w:t>underground</w:t>
      </w:r>
      <w:r w:rsidR="00920709">
        <w:rPr>
          <w:rFonts w:ascii="Helvetica" w:hAnsi="Helvetica" w:cs="Helvetica"/>
          <w:b/>
          <w:bCs/>
          <w:color w:val="EE0000"/>
        </w:rPr>
        <w:t xml:space="preserve"> infrastructure</w:t>
      </w:r>
      <w:r w:rsidRPr="000A18D0">
        <w:rPr>
          <w:rFonts w:ascii="Helvetica" w:hAnsi="Helvetica" w:cs="Helvetica"/>
          <w:b/>
          <w:bCs/>
          <w:color w:val="EE0000"/>
        </w:rPr>
        <w:t xml:space="preserve">. </w:t>
      </w:r>
    </w:p>
    <w:p w14:paraId="22D8F7AF" w14:textId="3BFABD0E" w:rsidR="00C65FF4" w:rsidRPr="000A18D0" w:rsidRDefault="00C65FF4" w:rsidP="000A18D0">
      <w:pPr>
        <w:pStyle w:val="ListParagraph"/>
        <w:numPr>
          <w:ilvl w:val="1"/>
          <w:numId w:val="12"/>
        </w:numPr>
        <w:spacing w:after="120" w:line="259" w:lineRule="auto"/>
        <w:rPr>
          <w:rFonts w:ascii="Helvetica" w:hAnsi="Helvetica" w:cs="Helvetica"/>
          <w:b/>
          <w:bCs/>
          <w:color w:val="EE0000"/>
        </w:rPr>
      </w:pPr>
      <w:r w:rsidRPr="000A18D0">
        <w:rPr>
          <w:rFonts w:ascii="Helvetica" w:hAnsi="Helvetica" w:cs="Helvetica"/>
          <w:b/>
          <w:bCs/>
          <w:color w:val="EE0000"/>
        </w:rPr>
        <w:t xml:space="preserve">Emergency Generators: All Emergency Generators and other power supply equipment shall </w:t>
      </w:r>
      <w:r w:rsidR="00F40CD9">
        <w:rPr>
          <w:rFonts w:ascii="Helvetica" w:hAnsi="Helvetica" w:cs="Helvetica"/>
          <w:b/>
          <w:bCs/>
          <w:color w:val="EE0000"/>
        </w:rPr>
        <w:t xml:space="preserve">be </w:t>
      </w:r>
      <w:r w:rsidR="00920709">
        <w:rPr>
          <w:rFonts w:ascii="Helvetica" w:hAnsi="Helvetica" w:cs="Helvetica"/>
          <w:b/>
          <w:bCs/>
          <w:color w:val="EE0000"/>
        </w:rPr>
        <w:t xml:space="preserve">placed </w:t>
      </w:r>
      <w:r w:rsidRPr="000A18D0">
        <w:rPr>
          <w:rFonts w:ascii="Helvetica" w:hAnsi="Helvetica" w:cs="Helvetica"/>
          <w:b/>
          <w:bCs/>
          <w:color w:val="EE0000"/>
        </w:rPr>
        <w:t>underground</w:t>
      </w:r>
      <w:r w:rsidR="00920709">
        <w:rPr>
          <w:rFonts w:ascii="Helvetica" w:hAnsi="Helvetica" w:cs="Helvetica"/>
          <w:b/>
          <w:bCs/>
          <w:color w:val="EE0000"/>
        </w:rPr>
        <w:t xml:space="preserve"> or off-site</w:t>
      </w:r>
      <w:r w:rsidRPr="000A18D0">
        <w:rPr>
          <w:rFonts w:ascii="Helvetica" w:hAnsi="Helvetica" w:cs="Helvetica"/>
          <w:b/>
          <w:bCs/>
          <w:color w:val="EE0000"/>
        </w:rPr>
        <w:t>, sound attenuated and muffled to the surface and limited to</w:t>
      </w:r>
      <w:r w:rsidR="00920709">
        <w:rPr>
          <w:rFonts w:ascii="Helvetica" w:hAnsi="Helvetica" w:cs="Helvetica"/>
          <w:b/>
          <w:bCs/>
          <w:color w:val="EE0000"/>
        </w:rPr>
        <w:t xml:space="preserve"> a maximum of </w:t>
      </w:r>
      <w:r w:rsidR="00920709" w:rsidRPr="00920709">
        <w:rPr>
          <w:rFonts w:ascii="Helvetica" w:hAnsi="Helvetica" w:cs="Helvetica"/>
          <w:b/>
          <w:bCs/>
          <w:color w:val="002060"/>
          <w:u w:val="single"/>
        </w:rPr>
        <w:t>55</w:t>
      </w:r>
      <w:r w:rsidRPr="00920709">
        <w:rPr>
          <w:rFonts w:ascii="Helvetica" w:hAnsi="Helvetica" w:cs="Helvetica"/>
          <w:b/>
          <w:bCs/>
          <w:color w:val="002060"/>
          <w:u w:val="single"/>
        </w:rPr>
        <w:t xml:space="preserve"> d</w:t>
      </w:r>
      <w:r w:rsidR="00920709">
        <w:rPr>
          <w:rFonts w:ascii="Helvetica" w:hAnsi="Helvetica" w:cs="Helvetica"/>
          <w:b/>
          <w:bCs/>
          <w:color w:val="002060"/>
          <w:u w:val="single"/>
        </w:rPr>
        <w:t>B</w:t>
      </w:r>
      <w:r w:rsidR="00F40CD9">
        <w:rPr>
          <w:rFonts w:ascii="Helvetica" w:hAnsi="Helvetica" w:cs="Helvetica"/>
          <w:b/>
          <w:bCs/>
          <w:color w:val="002060"/>
          <w:u w:val="single"/>
        </w:rPr>
        <w:t xml:space="preserve">, </w:t>
      </w:r>
      <w:r w:rsidR="00920709">
        <w:rPr>
          <w:rFonts w:ascii="Helvetica" w:hAnsi="Helvetica" w:cs="Helvetica"/>
          <w:b/>
          <w:bCs/>
          <w:color w:val="002060"/>
          <w:u w:val="single"/>
        </w:rPr>
        <w:t>continuous</w:t>
      </w:r>
      <w:r w:rsidR="00F40CD9">
        <w:rPr>
          <w:rFonts w:ascii="Helvetica" w:hAnsi="Helvetica" w:cs="Helvetica"/>
          <w:b/>
          <w:bCs/>
          <w:color w:val="002060"/>
          <w:u w:val="single"/>
        </w:rPr>
        <w:t>ly</w:t>
      </w:r>
      <w:r w:rsidR="00920709">
        <w:rPr>
          <w:rFonts w:ascii="Helvetica" w:hAnsi="Helvetica" w:cs="Helvetica"/>
          <w:b/>
          <w:bCs/>
          <w:color w:val="002060"/>
          <w:u w:val="single"/>
        </w:rPr>
        <w:t xml:space="preserve"> monitored,</w:t>
      </w:r>
      <w:r w:rsidR="00920709">
        <w:rPr>
          <w:rFonts w:ascii="Helvetica" w:hAnsi="Helvetica" w:cs="Helvetica"/>
          <w:b/>
          <w:bCs/>
          <w:color w:val="002060"/>
        </w:rPr>
        <w:t xml:space="preserve"> </w:t>
      </w:r>
      <w:r w:rsidRPr="000A18D0">
        <w:rPr>
          <w:rFonts w:ascii="Helvetica" w:hAnsi="Helvetica" w:cs="Helvetica"/>
          <w:b/>
          <w:bCs/>
          <w:color w:val="EE0000"/>
        </w:rPr>
        <w:t>at the property border.</w:t>
      </w:r>
    </w:p>
    <w:p w14:paraId="78A2B10A" w14:textId="18685212" w:rsidR="00C65FF4" w:rsidRPr="000A18D0" w:rsidRDefault="00C65FF4" w:rsidP="000A18D0">
      <w:pPr>
        <w:pStyle w:val="ListParagraph"/>
        <w:numPr>
          <w:ilvl w:val="1"/>
          <w:numId w:val="12"/>
        </w:numPr>
        <w:spacing w:after="120" w:line="259" w:lineRule="auto"/>
        <w:rPr>
          <w:rFonts w:ascii="Helvetica" w:hAnsi="Helvetica" w:cs="Helvetica"/>
          <w:b/>
          <w:bCs/>
          <w:color w:val="EE0000"/>
        </w:rPr>
      </w:pPr>
      <w:r w:rsidRPr="000A18D0">
        <w:rPr>
          <w:rFonts w:ascii="Helvetica" w:hAnsi="Helvetica" w:cs="Helvetica"/>
          <w:b/>
          <w:bCs/>
          <w:color w:val="EE0000"/>
        </w:rPr>
        <w:t xml:space="preserve">Cooling Systems: All cooling systems shall be </w:t>
      </w:r>
      <w:r w:rsidR="00920709">
        <w:rPr>
          <w:rFonts w:ascii="Helvetica" w:hAnsi="Helvetica" w:cs="Helvetica"/>
          <w:b/>
          <w:bCs/>
          <w:color w:val="EE0000"/>
        </w:rPr>
        <w:t xml:space="preserve">located </w:t>
      </w:r>
      <w:r w:rsidRPr="000A18D0">
        <w:rPr>
          <w:rFonts w:ascii="Helvetica" w:hAnsi="Helvetica" w:cs="Helvetica"/>
          <w:b/>
          <w:bCs/>
          <w:color w:val="EE0000"/>
        </w:rPr>
        <w:t>underground and shall not consume water beyond local median business consumption rates</w:t>
      </w:r>
      <w:r w:rsidR="00920709">
        <w:rPr>
          <w:rFonts w:ascii="Helvetica" w:hAnsi="Helvetica" w:cs="Helvetica"/>
          <w:b/>
          <w:bCs/>
          <w:color w:val="EE0000"/>
        </w:rPr>
        <w:t xml:space="preserve"> at the time of becoming operational</w:t>
      </w:r>
      <w:r w:rsidRPr="000A18D0">
        <w:rPr>
          <w:rFonts w:ascii="Helvetica" w:hAnsi="Helvetica" w:cs="Helvetica"/>
          <w:b/>
          <w:bCs/>
          <w:color w:val="EE0000"/>
        </w:rPr>
        <w:t xml:space="preserve">.  </w:t>
      </w:r>
    </w:p>
    <w:p w14:paraId="146EBCE1" w14:textId="77777777" w:rsidR="00C65FF4" w:rsidRPr="000A18D0" w:rsidRDefault="00C65FF4" w:rsidP="000A18D0">
      <w:pPr>
        <w:pStyle w:val="ListParagraph"/>
        <w:numPr>
          <w:ilvl w:val="1"/>
          <w:numId w:val="12"/>
        </w:numPr>
        <w:spacing w:after="120" w:line="259" w:lineRule="auto"/>
        <w:rPr>
          <w:rFonts w:ascii="Helvetica" w:hAnsi="Helvetica" w:cs="Helvetica"/>
          <w:b/>
          <w:bCs/>
          <w:color w:val="EE0000"/>
        </w:rPr>
      </w:pPr>
      <w:r w:rsidRPr="000A18D0">
        <w:rPr>
          <w:rFonts w:ascii="Helvetica" w:hAnsi="Helvetica" w:cs="Helvetica"/>
          <w:b/>
          <w:bCs/>
          <w:color w:val="EE0000"/>
        </w:rPr>
        <w:t>Excavation material may be used for either landscaped berms and/or disposed of offsite as approved by the county.</w:t>
      </w:r>
    </w:p>
    <w:p w14:paraId="7750BB1B" w14:textId="4EFC68B3" w:rsidR="00C65FF4" w:rsidRPr="000A18D0" w:rsidRDefault="00C65FF4" w:rsidP="000A18D0">
      <w:pPr>
        <w:pStyle w:val="ListParagraph"/>
        <w:numPr>
          <w:ilvl w:val="0"/>
          <w:numId w:val="12"/>
        </w:numPr>
        <w:spacing w:after="120" w:line="259" w:lineRule="auto"/>
        <w:rPr>
          <w:rFonts w:ascii="Helvetica" w:hAnsi="Helvetica" w:cs="Helvetica"/>
          <w:b/>
          <w:bCs/>
          <w:color w:val="EE0000"/>
        </w:rPr>
      </w:pPr>
      <w:r w:rsidRPr="000A18D0">
        <w:rPr>
          <w:rFonts w:ascii="Helvetica" w:hAnsi="Helvetica" w:cs="Helvetica"/>
          <w:b/>
          <w:bCs/>
          <w:color w:val="EE0000"/>
        </w:rPr>
        <w:t xml:space="preserve">Tax Data Transparency:   </w:t>
      </w:r>
      <w:r w:rsidR="006A6304" w:rsidRPr="000A18D0">
        <w:rPr>
          <w:rFonts w:ascii="Helvetica" w:hAnsi="Helvetica" w:cs="Helvetica"/>
          <w:b/>
          <w:bCs/>
          <w:color w:val="EE0000"/>
        </w:rPr>
        <w:t>(New)</w:t>
      </w:r>
    </w:p>
    <w:p w14:paraId="6F2703ED" w14:textId="4181A843" w:rsidR="00C65FF4" w:rsidRPr="000A18D0" w:rsidRDefault="00C65FF4" w:rsidP="000A18D0">
      <w:pPr>
        <w:pStyle w:val="ListParagraph"/>
        <w:numPr>
          <w:ilvl w:val="1"/>
          <w:numId w:val="12"/>
        </w:numPr>
        <w:spacing w:after="120" w:line="259" w:lineRule="auto"/>
        <w:rPr>
          <w:rFonts w:ascii="Helvetica" w:hAnsi="Helvetica" w:cs="Helvetica"/>
          <w:b/>
          <w:bCs/>
          <w:color w:val="EE0000"/>
        </w:rPr>
      </w:pPr>
      <w:r w:rsidRPr="000A18D0">
        <w:rPr>
          <w:rFonts w:ascii="Helvetica" w:hAnsi="Helvetica" w:cs="Helvetica"/>
          <w:b/>
          <w:bCs/>
          <w:color w:val="EE0000"/>
        </w:rPr>
        <w:t>The data center owner/operator shall provide annual access for the county or its representative, to audit all equipment eligible for taxation in the current tax year</w:t>
      </w:r>
      <w:r w:rsidR="00920709">
        <w:rPr>
          <w:rFonts w:ascii="Helvetica" w:hAnsi="Helvetica" w:cs="Helvetica"/>
          <w:b/>
          <w:bCs/>
          <w:color w:val="EE0000"/>
        </w:rPr>
        <w:t>, through unencumbered 3</w:t>
      </w:r>
      <w:r w:rsidR="00920709" w:rsidRPr="00920709">
        <w:rPr>
          <w:rFonts w:ascii="Helvetica" w:hAnsi="Helvetica" w:cs="Helvetica"/>
          <w:b/>
          <w:bCs/>
          <w:color w:val="EE0000"/>
          <w:vertAlign w:val="superscript"/>
        </w:rPr>
        <w:t>rd</w:t>
      </w:r>
      <w:r w:rsidR="00920709">
        <w:rPr>
          <w:rFonts w:ascii="Helvetica" w:hAnsi="Helvetica" w:cs="Helvetica"/>
          <w:b/>
          <w:bCs/>
          <w:color w:val="EE0000"/>
        </w:rPr>
        <w:t>-party audits to be shared equally between the business and the county government</w:t>
      </w:r>
      <w:r w:rsidRPr="000A18D0">
        <w:rPr>
          <w:rFonts w:ascii="Helvetica" w:hAnsi="Helvetica" w:cs="Helvetica"/>
          <w:b/>
          <w:bCs/>
          <w:color w:val="EE0000"/>
        </w:rPr>
        <w:t>.</w:t>
      </w:r>
    </w:p>
    <w:p w14:paraId="46CE8486" w14:textId="77777777" w:rsidR="00C65FF4" w:rsidRPr="000A18D0" w:rsidRDefault="00C65FF4" w:rsidP="000A18D0">
      <w:pPr>
        <w:pStyle w:val="ListParagraph"/>
        <w:numPr>
          <w:ilvl w:val="1"/>
          <w:numId w:val="12"/>
        </w:numPr>
        <w:spacing w:after="120" w:line="259" w:lineRule="auto"/>
        <w:rPr>
          <w:rFonts w:ascii="Helvetica" w:hAnsi="Helvetica" w:cs="Helvetica"/>
          <w:b/>
          <w:bCs/>
          <w:color w:val="EE0000"/>
        </w:rPr>
      </w:pPr>
      <w:r w:rsidRPr="000A18D0">
        <w:rPr>
          <w:rFonts w:ascii="Helvetica" w:hAnsi="Helvetica" w:cs="Helvetica"/>
          <w:b/>
          <w:bCs/>
          <w:color w:val="EE0000"/>
        </w:rPr>
        <w:t>Projected tax revenue shall be in writing and agreed upon by the county and the data center owner/operator annually before the ensuing tax year.</w:t>
      </w:r>
    </w:p>
    <w:p w14:paraId="7BBED208" w14:textId="77777777" w:rsidR="00C65FF4" w:rsidRDefault="00C65FF4" w:rsidP="000A18D0">
      <w:pPr>
        <w:pStyle w:val="ListParagraph"/>
        <w:numPr>
          <w:ilvl w:val="1"/>
          <w:numId w:val="12"/>
        </w:numPr>
        <w:spacing w:after="120" w:line="259" w:lineRule="auto"/>
        <w:rPr>
          <w:rFonts w:ascii="Helvetica" w:hAnsi="Helvetica" w:cs="Helvetica"/>
          <w:b/>
          <w:bCs/>
          <w:color w:val="EE0000"/>
        </w:rPr>
      </w:pPr>
      <w:r w:rsidRPr="000A18D0">
        <w:rPr>
          <w:rFonts w:ascii="Helvetica" w:hAnsi="Helvetica" w:cs="Helvetica"/>
          <w:b/>
          <w:bCs/>
          <w:color w:val="EE0000"/>
        </w:rPr>
        <w:t>All revenue projections shall be made public.</w:t>
      </w:r>
    </w:p>
    <w:p w14:paraId="58E628D0" w14:textId="16D7A2E6" w:rsidR="00920709" w:rsidRDefault="00920709" w:rsidP="00920709">
      <w:pPr>
        <w:pStyle w:val="ListParagraph"/>
        <w:numPr>
          <w:ilvl w:val="0"/>
          <w:numId w:val="12"/>
        </w:numPr>
        <w:spacing w:after="120" w:line="259" w:lineRule="auto"/>
        <w:rPr>
          <w:rFonts w:ascii="Helvetica" w:hAnsi="Helvetica" w:cs="Helvetica"/>
          <w:b/>
          <w:bCs/>
          <w:color w:val="EE0000"/>
        </w:rPr>
      </w:pPr>
      <w:r>
        <w:rPr>
          <w:rFonts w:ascii="Helvetica" w:hAnsi="Helvetica" w:cs="Helvetica"/>
          <w:b/>
          <w:bCs/>
          <w:color w:val="EE0000"/>
        </w:rPr>
        <w:t>Data Center Development Schedule</w:t>
      </w:r>
    </w:p>
    <w:p w14:paraId="7C9488E7" w14:textId="2DFEE915" w:rsidR="00920709" w:rsidRPr="000A18D0" w:rsidRDefault="00920709" w:rsidP="00920709">
      <w:pPr>
        <w:pStyle w:val="ListParagraph"/>
        <w:numPr>
          <w:ilvl w:val="1"/>
          <w:numId w:val="12"/>
        </w:numPr>
        <w:spacing w:after="120" w:line="259" w:lineRule="auto"/>
        <w:rPr>
          <w:rFonts w:ascii="Helvetica" w:hAnsi="Helvetica" w:cs="Helvetica"/>
          <w:b/>
          <w:bCs/>
          <w:color w:val="EE0000"/>
        </w:rPr>
      </w:pPr>
      <w:r>
        <w:rPr>
          <w:rFonts w:ascii="Helvetica" w:hAnsi="Helvetica" w:cs="Helvetica"/>
          <w:b/>
          <w:bCs/>
          <w:color w:val="EE0000"/>
        </w:rPr>
        <w:t>The county shall limit the development of operational data centers to two (2 x 10 MWh facilities) per every 3-year period.</w:t>
      </w:r>
    </w:p>
    <w:p w14:paraId="6AC626F4" w14:textId="444980B5" w:rsidR="006A6304" w:rsidRPr="000A18D0" w:rsidRDefault="006A6304" w:rsidP="000A18D0">
      <w:pPr>
        <w:spacing w:after="120"/>
        <w:rPr>
          <w:rFonts w:ascii="Helvetica" w:hAnsi="Helvetica" w:cs="Helvetica"/>
          <w:b/>
          <w:bCs/>
        </w:rPr>
      </w:pPr>
      <w:r w:rsidRPr="000A18D0">
        <w:rPr>
          <w:rFonts w:ascii="Helvetica" w:hAnsi="Helvetica" w:cs="Helvetica"/>
          <w:b/>
          <w:bCs/>
        </w:rPr>
        <w:br w:type="page"/>
      </w:r>
    </w:p>
    <w:p w14:paraId="2B657957" w14:textId="56B47886" w:rsidR="00233A66" w:rsidRPr="000A18D0" w:rsidRDefault="00FE293A" w:rsidP="000A18D0">
      <w:pPr>
        <w:pStyle w:val="Heading1"/>
        <w:spacing w:after="120"/>
        <w:rPr>
          <w:rFonts w:ascii="Helvetica" w:hAnsi="Helvetica" w:cs="Helvetica"/>
        </w:rPr>
      </w:pPr>
      <w:bookmarkStart w:id="6" w:name="_Toc216025213"/>
      <w:r w:rsidRPr="000A18D0">
        <w:rPr>
          <w:rFonts w:ascii="Helvetica" w:hAnsi="Helvetica" w:cs="Helvetica"/>
        </w:rPr>
        <w:lastRenderedPageBreak/>
        <w:t xml:space="preserve">Details Of Potential </w:t>
      </w:r>
      <w:r w:rsidR="00790031">
        <w:rPr>
          <w:rFonts w:ascii="Helvetica" w:hAnsi="Helvetica" w:cs="Helvetica"/>
        </w:rPr>
        <w:t xml:space="preserve">Ordinances / </w:t>
      </w:r>
      <w:r w:rsidRPr="000A18D0">
        <w:rPr>
          <w:rFonts w:ascii="Helvetica" w:hAnsi="Helvetica" w:cs="Helvetica"/>
        </w:rPr>
        <w:t>Solutions:</w:t>
      </w:r>
      <w:bookmarkEnd w:id="6"/>
    </w:p>
    <w:p w14:paraId="218CABEF" w14:textId="77777777" w:rsidR="00233A66" w:rsidRPr="000A18D0" w:rsidRDefault="00233A66" w:rsidP="000A18D0">
      <w:pPr>
        <w:spacing w:after="120"/>
        <w:rPr>
          <w:rFonts w:ascii="Helvetica" w:hAnsi="Helvetica" w:cs="Helvetica"/>
          <w:b/>
          <w:bCs/>
        </w:rPr>
      </w:pPr>
    </w:p>
    <w:p w14:paraId="76504363" w14:textId="142802B5" w:rsidR="000A18D0" w:rsidRPr="000A18D0" w:rsidRDefault="000A18D0" w:rsidP="009A1F35">
      <w:pPr>
        <w:pStyle w:val="Heading2"/>
      </w:pPr>
      <w:bookmarkStart w:id="7" w:name="_Toc216025214"/>
      <w:r w:rsidRPr="000A18D0">
        <w:t>Data Center Placement Underground</w:t>
      </w:r>
      <w:bookmarkEnd w:id="7"/>
    </w:p>
    <w:p w14:paraId="36591FDC" w14:textId="77777777" w:rsidR="000A18D0" w:rsidRPr="000A18D0" w:rsidRDefault="000A18D0" w:rsidP="000A18D0">
      <w:pPr>
        <w:spacing w:after="120"/>
        <w:rPr>
          <w:rFonts w:ascii="Helvetica" w:hAnsi="Helvetica" w:cs="Helvetica"/>
          <w:b/>
          <w:bCs/>
        </w:rPr>
      </w:pPr>
    </w:p>
    <w:tbl>
      <w:tblPr>
        <w:tblStyle w:val="TableGrid"/>
        <w:tblW w:w="0" w:type="auto"/>
        <w:tblLook w:val="04A0" w:firstRow="1" w:lastRow="0" w:firstColumn="1" w:lastColumn="0" w:noHBand="0" w:noVBand="1"/>
      </w:tblPr>
      <w:tblGrid>
        <w:gridCol w:w="3201"/>
        <w:gridCol w:w="6149"/>
      </w:tblGrid>
      <w:tr w:rsidR="00233A66" w:rsidRPr="000A18D0" w14:paraId="4620FCA3" w14:textId="77777777" w:rsidTr="00B046F1">
        <w:tc>
          <w:tcPr>
            <w:tcW w:w="3201" w:type="dxa"/>
            <w:shd w:val="clear" w:color="auto" w:fill="FBE4D5" w:themeFill="accent2" w:themeFillTint="33"/>
          </w:tcPr>
          <w:p w14:paraId="17E8913A" w14:textId="77777777" w:rsidR="00233A66" w:rsidRPr="000A18D0" w:rsidRDefault="00233A66" w:rsidP="000A18D0">
            <w:pPr>
              <w:spacing w:after="120"/>
              <w:rPr>
                <w:rFonts w:ascii="Helvetica" w:hAnsi="Helvetica" w:cs="Helvetica"/>
                <w:b/>
                <w:bCs/>
                <w:sz w:val="28"/>
                <w:szCs w:val="28"/>
              </w:rPr>
            </w:pPr>
            <w:r w:rsidRPr="000A18D0">
              <w:rPr>
                <w:rFonts w:ascii="Helvetica" w:hAnsi="Helvetica" w:cs="Helvetica"/>
                <w:b/>
                <w:bCs/>
                <w:sz w:val="28"/>
                <w:szCs w:val="28"/>
              </w:rPr>
              <w:t>Solution</w:t>
            </w:r>
          </w:p>
        </w:tc>
        <w:tc>
          <w:tcPr>
            <w:tcW w:w="6149" w:type="dxa"/>
            <w:shd w:val="clear" w:color="auto" w:fill="FBE4D5" w:themeFill="accent2" w:themeFillTint="33"/>
          </w:tcPr>
          <w:p w14:paraId="50180FBF" w14:textId="47C1AF00" w:rsidR="00233A66" w:rsidRPr="000A18D0" w:rsidRDefault="00233A66" w:rsidP="000A18D0">
            <w:pPr>
              <w:spacing w:after="120"/>
              <w:rPr>
                <w:rFonts w:ascii="Helvetica" w:hAnsi="Helvetica" w:cs="Helvetica"/>
                <w:b/>
                <w:bCs/>
                <w:sz w:val="28"/>
                <w:szCs w:val="28"/>
              </w:rPr>
            </w:pPr>
            <w:r w:rsidRPr="000A18D0">
              <w:rPr>
                <w:rFonts w:ascii="Helvetica" w:hAnsi="Helvetica" w:cs="Helvetica"/>
                <w:b/>
                <w:bCs/>
                <w:sz w:val="28"/>
                <w:szCs w:val="28"/>
              </w:rPr>
              <w:t>Challenges Addressed</w:t>
            </w:r>
          </w:p>
        </w:tc>
      </w:tr>
      <w:tr w:rsidR="00233A66" w:rsidRPr="000A18D0" w14:paraId="2B75C524" w14:textId="77777777" w:rsidTr="00B046F1">
        <w:tc>
          <w:tcPr>
            <w:tcW w:w="3201" w:type="dxa"/>
            <w:vMerge w:val="restart"/>
          </w:tcPr>
          <w:p w14:paraId="7A88C26B" w14:textId="4C182B4D" w:rsidR="00233A66" w:rsidRPr="000A18D0" w:rsidRDefault="00233A66" w:rsidP="000A18D0">
            <w:pPr>
              <w:spacing w:after="120"/>
              <w:rPr>
                <w:rFonts w:ascii="Helvetica" w:hAnsi="Helvetica" w:cs="Helvetica"/>
                <w:b/>
                <w:bCs/>
                <w:sz w:val="28"/>
                <w:szCs w:val="28"/>
              </w:rPr>
            </w:pPr>
            <w:r w:rsidRPr="000A18D0">
              <w:rPr>
                <w:rFonts w:ascii="Helvetica" w:hAnsi="Helvetica" w:cs="Helvetica"/>
                <w:b/>
                <w:bCs/>
                <w:sz w:val="28"/>
                <w:szCs w:val="28"/>
              </w:rPr>
              <w:t>Data Center Placement Underground</w:t>
            </w:r>
          </w:p>
        </w:tc>
        <w:tc>
          <w:tcPr>
            <w:tcW w:w="6149" w:type="dxa"/>
          </w:tcPr>
          <w:p w14:paraId="6B976E77" w14:textId="2C819810" w:rsidR="00233A66" w:rsidRPr="000A18D0" w:rsidRDefault="00233A66" w:rsidP="000A18D0">
            <w:pPr>
              <w:spacing w:after="120"/>
              <w:rPr>
                <w:rFonts w:ascii="Helvetica" w:hAnsi="Helvetica" w:cs="Helvetica"/>
                <w:b/>
                <w:bCs/>
                <w:sz w:val="28"/>
                <w:szCs w:val="28"/>
              </w:rPr>
            </w:pPr>
            <w:r w:rsidRPr="000A18D0">
              <w:rPr>
                <w:rFonts w:ascii="Helvetica" w:hAnsi="Helvetica" w:cs="Helvetica"/>
                <w:b/>
                <w:bCs/>
                <w:sz w:val="28"/>
                <w:szCs w:val="28"/>
              </w:rPr>
              <w:t>Minimal Scenic Degradation</w:t>
            </w:r>
          </w:p>
        </w:tc>
      </w:tr>
      <w:tr w:rsidR="00233A66" w:rsidRPr="000A18D0" w14:paraId="702205A0" w14:textId="77777777" w:rsidTr="00B046F1">
        <w:tc>
          <w:tcPr>
            <w:tcW w:w="3201" w:type="dxa"/>
            <w:vMerge/>
          </w:tcPr>
          <w:p w14:paraId="6018BDEF" w14:textId="77777777" w:rsidR="00233A66" w:rsidRPr="000A18D0" w:rsidRDefault="00233A66" w:rsidP="000A18D0">
            <w:pPr>
              <w:spacing w:after="120"/>
              <w:rPr>
                <w:rFonts w:ascii="Helvetica" w:hAnsi="Helvetica" w:cs="Helvetica"/>
                <w:b/>
                <w:bCs/>
                <w:sz w:val="28"/>
                <w:szCs w:val="28"/>
              </w:rPr>
            </w:pPr>
          </w:p>
        </w:tc>
        <w:tc>
          <w:tcPr>
            <w:tcW w:w="6149" w:type="dxa"/>
          </w:tcPr>
          <w:p w14:paraId="303B5B15" w14:textId="4B31E483" w:rsidR="00233A66" w:rsidRPr="000A18D0" w:rsidRDefault="00233A66" w:rsidP="000A18D0">
            <w:pPr>
              <w:spacing w:after="120"/>
              <w:rPr>
                <w:rFonts w:ascii="Helvetica" w:hAnsi="Helvetica" w:cs="Helvetica"/>
                <w:b/>
                <w:bCs/>
                <w:sz w:val="28"/>
                <w:szCs w:val="28"/>
              </w:rPr>
            </w:pPr>
            <w:r w:rsidRPr="000A18D0">
              <w:rPr>
                <w:rFonts w:ascii="Helvetica" w:hAnsi="Helvetica" w:cs="Helvetica"/>
                <w:b/>
                <w:bCs/>
                <w:sz w:val="28"/>
                <w:szCs w:val="28"/>
              </w:rPr>
              <w:t xml:space="preserve">Significant Noise </w:t>
            </w:r>
            <w:r w:rsidR="007D0C56" w:rsidRPr="000A18D0">
              <w:rPr>
                <w:rFonts w:ascii="Helvetica" w:hAnsi="Helvetica" w:cs="Helvetica"/>
                <w:b/>
                <w:bCs/>
                <w:sz w:val="28"/>
                <w:szCs w:val="28"/>
              </w:rPr>
              <w:t>Abatement</w:t>
            </w:r>
          </w:p>
        </w:tc>
      </w:tr>
      <w:tr w:rsidR="00233A66" w:rsidRPr="000A18D0" w14:paraId="29E04C05" w14:textId="77777777" w:rsidTr="00B046F1">
        <w:tc>
          <w:tcPr>
            <w:tcW w:w="3201" w:type="dxa"/>
            <w:vMerge/>
          </w:tcPr>
          <w:p w14:paraId="643EB286" w14:textId="77777777" w:rsidR="00233A66" w:rsidRPr="000A18D0" w:rsidRDefault="00233A66" w:rsidP="000A18D0">
            <w:pPr>
              <w:spacing w:after="120"/>
              <w:rPr>
                <w:rFonts w:ascii="Helvetica" w:hAnsi="Helvetica" w:cs="Helvetica"/>
                <w:b/>
                <w:bCs/>
                <w:sz w:val="28"/>
                <w:szCs w:val="28"/>
              </w:rPr>
            </w:pPr>
          </w:p>
        </w:tc>
        <w:tc>
          <w:tcPr>
            <w:tcW w:w="6149" w:type="dxa"/>
          </w:tcPr>
          <w:p w14:paraId="5453B1FE" w14:textId="0796108F" w:rsidR="00233A66" w:rsidRPr="000A18D0" w:rsidRDefault="00233A66" w:rsidP="000A18D0">
            <w:pPr>
              <w:spacing w:after="120"/>
              <w:rPr>
                <w:rFonts w:ascii="Helvetica" w:hAnsi="Helvetica" w:cs="Helvetica"/>
                <w:b/>
                <w:bCs/>
                <w:sz w:val="28"/>
                <w:szCs w:val="28"/>
              </w:rPr>
            </w:pPr>
            <w:r w:rsidRPr="000A18D0">
              <w:rPr>
                <w:rFonts w:ascii="Helvetica" w:hAnsi="Helvetica" w:cs="Helvetica"/>
                <w:b/>
                <w:bCs/>
                <w:sz w:val="28"/>
                <w:szCs w:val="28"/>
              </w:rPr>
              <w:t>Reduced EMF Emissions (buffered by earth)</w:t>
            </w:r>
          </w:p>
        </w:tc>
      </w:tr>
      <w:tr w:rsidR="00233A66" w:rsidRPr="000A18D0" w14:paraId="33AF5FBD" w14:textId="77777777" w:rsidTr="00B046F1">
        <w:tc>
          <w:tcPr>
            <w:tcW w:w="3201" w:type="dxa"/>
            <w:vMerge/>
          </w:tcPr>
          <w:p w14:paraId="1CD12121" w14:textId="77777777" w:rsidR="00233A66" w:rsidRPr="000A18D0" w:rsidRDefault="00233A66" w:rsidP="000A18D0">
            <w:pPr>
              <w:spacing w:after="120"/>
              <w:rPr>
                <w:rFonts w:ascii="Helvetica" w:hAnsi="Helvetica" w:cs="Helvetica"/>
                <w:b/>
                <w:bCs/>
                <w:sz w:val="28"/>
                <w:szCs w:val="28"/>
              </w:rPr>
            </w:pPr>
          </w:p>
        </w:tc>
        <w:tc>
          <w:tcPr>
            <w:tcW w:w="6149" w:type="dxa"/>
          </w:tcPr>
          <w:p w14:paraId="1DF0A324" w14:textId="69860539" w:rsidR="00233A66" w:rsidRPr="000A18D0" w:rsidRDefault="00233A66" w:rsidP="000A18D0">
            <w:pPr>
              <w:spacing w:after="120"/>
              <w:rPr>
                <w:rFonts w:ascii="Helvetica" w:hAnsi="Helvetica" w:cs="Helvetica"/>
                <w:b/>
                <w:bCs/>
                <w:sz w:val="28"/>
                <w:szCs w:val="28"/>
              </w:rPr>
            </w:pPr>
            <w:r w:rsidRPr="000A18D0">
              <w:rPr>
                <w:rFonts w:ascii="Helvetica" w:hAnsi="Helvetica" w:cs="Helvetica"/>
                <w:b/>
                <w:bCs/>
                <w:sz w:val="28"/>
                <w:szCs w:val="28"/>
              </w:rPr>
              <w:t>Reduced Cooling Requirements</w:t>
            </w:r>
          </w:p>
        </w:tc>
      </w:tr>
      <w:tr w:rsidR="00233A66" w:rsidRPr="000A18D0" w14:paraId="512E652C" w14:textId="77777777" w:rsidTr="00B046F1">
        <w:tc>
          <w:tcPr>
            <w:tcW w:w="3201" w:type="dxa"/>
            <w:vMerge/>
          </w:tcPr>
          <w:p w14:paraId="69F8B052" w14:textId="77777777" w:rsidR="00233A66" w:rsidRPr="000A18D0" w:rsidRDefault="00233A66" w:rsidP="000A18D0">
            <w:pPr>
              <w:spacing w:after="120"/>
              <w:rPr>
                <w:rFonts w:ascii="Helvetica" w:hAnsi="Helvetica" w:cs="Helvetica"/>
                <w:b/>
                <w:bCs/>
                <w:sz w:val="28"/>
                <w:szCs w:val="28"/>
              </w:rPr>
            </w:pPr>
          </w:p>
        </w:tc>
        <w:tc>
          <w:tcPr>
            <w:tcW w:w="6149" w:type="dxa"/>
          </w:tcPr>
          <w:p w14:paraId="049131C1" w14:textId="77777777" w:rsidR="00233A66" w:rsidRPr="000A18D0" w:rsidRDefault="00233A66" w:rsidP="000A18D0">
            <w:pPr>
              <w:spacing w:after="120"/>
              <w:rPr>
                <w:rFonts w:ascii="Helvetica" w:hAnsi="Helvetica" w:cs="Helvetica"/>
                <w:b/>
                <w:bCs/>
                <w:sz w:val="28"/>
                <w:szCs w:val="28"/>
              </w:rPr>
            </w:pPr>
            <w:r w:rsidRPr="000A18D0">
              <w:rPr>
                <w:rFonts w:ascii="Helvetica" w:hAnsi="Helvetica" w:cs="Helvetica"/>
                <w:b/>
                <w:bCs/>
                <w:sz w:val="28"/>
                <w:szCs w:val="28"/>
              </w:rPr>
              <w:t>Reduced Heat Island effect</w:t>
            </w:r>
          </w:p>
        </w:tc>
      </w:tr>
      <w:tr w:rsidR="00233A66" w:rsidRPr="000A18D0" w14:paraId="7EDD4E9F" w14:textId="77777777" w:rsidTr="00B046F1">
        <w:tc>
          <w:tcPr>
            <w:tcW w:w="3201" w:type="dxa"/>
            <w:vMerge/>
          </w:tcPr>
          <w:p w14:paraId="7BEC1B54" w14:textId="77777777" w:rsidR="00233A66" w:rsidRPr="000A18D0" w:rsidRDefault="00233A66" w:rsidP="000A18D0">
            <w:pPr>
              <w:spacing w:after="120"/>
              <w:rPr>
                <w:rFonts w:ascii="Helvetica" w:hAnsi="Helvetica" w:cs="Helvetica"/>
                <w:b/>
                <w:bCs/>
                <w:sz w:val="28"/>
                <w:szCs w:val="28"/>
              </w:rPr>
            </w:pPr>
          </w:p>
        </w:tc>
        <w:tc>
          <w:tcPr>
            <w:tcW w:w="6149" w:type="dxa"/>
          </w:tcPr>
          <w:p w14:paraId="2BE15742" w14:textId="69345890" w:rsidR="00233A66" w:rsidRPr="000A18D0" w:rsidRDefault="00233A66" w:rsidP="000A18D0">
            <w:pPr>
              <w:spacing w:after="120"/>
              <w:rPr>
                <w:rFonts w:ascii="Helvetica" w:hAnsi="Helvetica" w:cs="Helvetica"/>
                <w:b/>
                <w:bCs/>
                <w:sz w:val="28"/>
                <w:szCs w:val="28"/>
              </w:rPr>
            </w:pPr>
            <w:r w:rsidRPr="000A18D0">
              <w:rPr>
                <w:rFonts w:ascii="Helvetica" w:hAnsi="Helvetica" w:cs="Helvetica"/>
                <w:b/>
                <w:bCs/>
                <w:sz w:val="28"/>
                <w:szCs w:val="28"/>
              </w:rPr>
              <w:t xml:space="preserve">Faster Construction (Less curb appeal remediation) </w:t>
            </w:r>
          </w:p>
        </w:tc>
      </w:tr>
      <w:tr w:rsidR="00233A66" w:rsidRPr="000A18D0" w14:paraId="7DA163D8" w14:textId="77777777" w:rsidTr="00B046F1">
        <w:tc>
          <w:tcPr>
            <w:tcW w:w="3201" w:type="dxa"/>
            <w:vMerge/>
          </w:tcPr>
          <w:p w14:paraId="0B1E2D31" w14:textId="77777777" w:rsidR="00233A66" w:rsidRPr="000A18D0" w:rsidRDefault="00233A66" w:rsidP="000A18D0">
            <w:pPr>
              <w:spacing w:after="120"/>
              <w:rPr>
                <w:rFonts w:ascii="Helvetica" w:hAnsi="Helvetica" w:cs="Helvetica"/>
                <w:b/>
                <w:bCs/>
                <w:sz w:val="28"/>
                <w:szCs w:val="28"/>
              </w:rPr>
            </w:pPr>
          </w:p>
        </w:tc>
        <w:tc>
          <w:tcPr>
            <w:tcW w:w="6149" w:type="dxa"/>
          </w:tcPr>
          <w:p w14:paraId="1FB854FE" w14:textId="0298CC59" w:rsidR="00233A66" w:rsidRPr="000A18D0" w:rsidRDefault="00233A66" w:rsidP="000A18D0">
            <w:pPr>
              <w:spacing w:after="120"/>
              <w:rPr>
                <w:rFonts w:ascii="Helvetica" w:hAnsi="Helvetica" w:cs="Helvetica"/>
                <w:b/>
                <w:bCs/>
                <w:sz w:val="28"/>
                <w:szCs w:val="28"/>
              </w:rPr>
            </w:pPr>
            <w:r w:rsidRPr="000A18D0">
              <w:rPr>
                <w:rFonts w:ascii="Helvetica" w:hAnsi="Helvetica" w:cs="Helvetica"/>
                <w:b/>
                <w:bCs/>
                <w:sz w:val="28"/>
                <w:szCs w:val="28"/>
              </w:rPr>
              <w:t xml:space="preserve">Improved Security (incl. </w:t>
            </w:r>
            <w:r w:rsidR="007D0C56" w:rsidRPr="000A18D0">
              <w:rPr>
                <w:rFonts w:ascii="Helvetica" w:hAnsi="Helvetica" w:cs="Helvetica"/>
                <w:b/>
                <w:bCs/>
                <w:sz w:val="28"/>
                <w:szCs w:val="28"/>
              </w:rPr>
              <w:t>C</w:t>
            </w:r>
            <w:r w:rsidRPr="000A18D0">
              <w:rPr>
                <w:rFonts w:ascii="Helvetica" w:hAnsi="Helvetica" w:cs="Helvetica"/>
                <w:b/>
                <w:bCs/>
                <w:sz w:val="28"/>
                <w:szCs w:val="28"/>
              </w:rPr>
              <w:t>ybersecurity)</w:t>
            </w:r>
          </w:p>
        </w:tc>
      </w:tr>
      <w:tr w:rsidR="00233A66" w:rsidRPr="000A18D0" w14:paraId="426DFE42" w14:textId="77777777" w:rsidTr="00B046F1">
        <w:tc>
          <w:tcPr>
            <w:tcW w:w="3201" w:type="dxa"/>
            <w:vMerge/>
          </w:tcPr>
          <w:p w14:paraId="338051ED" w14:textId="77777777" w:rsidR="00233A66" w:rsidRPr="000A18D0" w:rsidRDefault="00233A66" w:rsidP="000A18D0">
            <w:pPr>
              <w:spacing w:after="120"/>
              <w:rPr>
                <w:rFonts w:ascii="Helvetica" w:hAnsi="Helvetica" w:cs="Helvetica"/>
                <w:b/>
                <w:bCs/>
                <w:sz w:val="28"/>
                <w:szCs w:val="28"/>
              </w:rPr>
            </w:pPr>
          </w:p>
        </w:tc>
        <w:tc>
          <w:tcPr>
            <w:tcW w:w="6149" w:type="dxa"/>
          </w:tcPr>
          <w:p w14:paraId="5CD3BFB2" w14:textId="05FD56F1" w:rsidR="00233A66" w:rsidRPr="000A18D0" w:rsidRDefault="007D0C56" w:rsidP="000A18D0">
            <w:pPr>
              <w:spacing w:after="120"/>
              <w:rPr>
                <w:rFonts w:ascii="Helvetica" w:hAnsi="Helvetica" w:cs="Helvetica"/>
                <w:b/>
                <w:bCs/>
                <w:sz w:val="28"/>
                <w:szCs w:val="28"/>
              </w:rPr>
            </w:pPr>
            <w:r w:rsidRPr="000A18D0">
              <w:rPr>
                <w:rFonts w:ascii="Helvetica" w:hAnsi="Helvetica" w:cs="Helvetica"/>
                <w:b/>
                <w:bCs/>
                <w:sz w:val="28"/>
                <w:szCs w:val="28"/>
              </w:rPr>
              <w:t>EMP (electromagnetic pulse) Protection</w:t>
            </w:r>
          </w:p>
        </w:tc>
      </w:tr>
    </w:tbl>
    <w:p w14:paraId="7B14D830" w14:textId="77777777" w:rsidR="00233A66" w:rsidRPr="000A18D0" w:rsidRDefault="00233A66" w:rsidP="000A18D0">
      <w:pPr>
        <w:spacing w:after="120"/>
        <w:rPr>
          <w:rFonts w:ascii="Helvetica" w:hAnsi="Helvetica" w:cs="Helvetica"/>
          <w:b/>
          <w:bCs/>
        </w:rPr>
      </w:pPr>
    </w:p>
    <w:p w14:paraId="465D1098" w14:textId="77777777" w:rsidR="007D0C56" w:rsidRPr="000A18D0" w:rsidRDefault="00233A66" w:rsidP="000A18D0">
      <w:pPr>
        <w:spacing w:after="120"/>
        <w:rPr>
          <w:rFonts w:ascii="Helvetica" w:hAnsi="Helvetica" w:cs="Helvetica"/>
        </w:rPr>
      </w:pPr>
      <w:r w:rsidRPr="000A18D0">
        <w:rPr>
          <w:rFonts w:ascii="Helvetica" w:hAnsi="Helvetica" w:cs="Helvetica"/>
          <w:b/>
          <w:bCs/>
          <w:u w:val="single"/>
        </w:rPr>
        <w:t>Explanation:</w:t>
      </w:r>
      <w:r w:rsidRPr="000A18D0">
        <w:rPr>
          <w:rFonts w:ascii="Helvetica" w:hAnsi="Helvetica" w:cs="Helvetica"/>
        </w:rPr>
        <w:t xml:space="preserve"> </w:t>
      </w:r>
    </w:p>
    <w:p w14:paraId="22BFEC89" w14:textId="77777777" w:rsidR="007D0C56" w:rsidRPr="000A18D0" w:rsidRDefault="007D0C56" w:rsidP="000A18D0">
      <w:pPr>
        <w:spacing w:after="120"/>
        <w:rPr>
          <w:rFonts w:ascii="Helvetica" w:hAnsi="Helvetica" w:cs="Helvetica"/>
        </w:rPr>
      </w:pPr>
    </w:p>
    <w:p w14:paraId="67344DAC" w14:textId="77092EBD" w:rsidR="00233A66" w:rsidRPr="000A18D0" w:rsidRDefault="00233A66" w:rsidP="000A18D0">
      <w:pPr>
        <w:spacing w:after="120"/>
        <w:rPr>
          <w:rFonts w:ascii="Helvetica" w:hAnsi="Helvetica" w:cs="Helvetica"/>
        </w:rPr>
      </w:pPr>
      <w:r w:rsidRPr="000A18D0">
        <w:rPr>
          <w:rFonts w:ascii="Helvetica" w:hAnsi="Helvetica" w:cs="Helvetica"/>
        </w:rPr>
        <w:t>There is a growing movement to place data centers underground</w:t>
      </w:r>
      <w:r w:rsidR="00790031">
        <w:rPr>
          <w:rFonts w:ascii="Helvetica" w:hAnsi="Helvetica" w:cs="Helvetica"/>
        </w:rPr>
        <w:t xml:space="preserve"> in on-site excavations</w:t>
      </w:r>
      <w:r w:rsidRPr="000A18D0">
        <w:rPr>
          <w:rFonts w:ascii="Helvetica" w:hAnsi="Helvetica" w:cs="Helvetica"/>
        </w:rPr>
        <w:t>.</w:t>
      </w:r>
    </w:p>
    <w:p w14:paraId="2FA24C5B" w14:textId="77777777" w:rsidR="00233A66" w:rsidRPr="000A18D0" w:rsidRDefault="00233A66" w:rsidP="000A18D0">
      <w:pPr>
        <w:spacing w:after="120"/>
        <w:rPr>
          <w:rFonts w:ascii="Helvetica" w:hAnsi="Helvetica" w:cs="Helvetica"/>
        </w:rPr>
      </w:pPr>
    </w:p>
    <w:p w14:paraId="106D4BF0" w14:textId="77777777" w:rsidR="00233A66" w:rsidRPr="000A18D0" w:rsidRDefault="00233A66" w:rsidP="000A18D0">
      <w:pPr>
        <w:autoSpaceDE w:val="0"/>
        <w:autoSpaceDN w:val="0"/>
        <w:adjustRightInd w:val="0"/>
        <w:spacing w:after="120"/>
        <w:rPr>
          <w:rFonts w:ascii="Helvetica" w:hAnsi="Helvetica" w:cs="Helvetica"/>
          <w:kern w:val="0"/>
        </w:rPr>
      </w:pPr>
      <w:r w:rsidRPr="000A18D0">
        <w:rPr>
          <w:rFonts w:ascii="Helvetica" w:hAnsi="Helvetica" w:cs="Helvetica"/>
          <w:kern w:val="0"/>
        </w:rPr>
        <w:t>Underground data centers are increasingly popular for their natural cooling, enhanced physical security (e.g., protection from natural disasters, cyberattacks, and geopolitical risks), and efficient use of repurposed spaces like mines, bunkers, and caverns. They reduce energy costs by up to 40% through ambient temperatures and minimize surface land use. As of November 2025, the trend is accelerating due to AI-driven demand, with new projects focusing on sustainability and resilience. Below is a summary of key companies actively building or operating these facilities, based on recent developments.</w:t>
      </w:r>
    </w:p>
    <w:p w14:paraId="69028812" w14:textId="77777777" w:rsidR="00233A66" w:rsidRPr="000A18D0" w:rsidRDefault="00233A66" w:rsidP="000A18D0">
      <w:pPr>
        <w:autoSpaceDE w:val="0"/>
        <w:autoSpaceDN w:val="0"/>
        <w:adjustRightInd w:val="0"/>
        <w:spacing w:after="120"/>
        <w:rPr>
          <w:rFonts w:ascii="Helvetica" w:hAnsi="Helvetica" w:cs="Helvetica"/>
          <w:b/>
          <w:bCs/>
          <w:kern w:val="0"/>
        </w:rPr>
      </w:pPr>
    </w:p>
    <w:p w14:paraId="4C06E6AA" w14:textId="21C6F71B" w:rsidR="00233A66" w:rsidRPr="000A18D0" w:rsidRDefault="00233A66" w:rsidP="000A18D0">
      <w:pPr>
        <w:autoSpaceDE w:val="0"/>
        <w:autoSpaceDN w:val="0"/>
        <w:adjustRightInd w:val="0"/>
        <w:spacing w:after="120"/>
        <w:rPr>
          <w:rFonts w:ascii="Helvetica" w:hAnsi="Helvetica" w:cs="Helvetica"/>
          <w:b/>
          <w:bCs/>
          <w:kern w:val="0"/>
        </w:rPr>
      </w:pPr>
      <w:r w:rsidRPr="000A18D0">
        <w:rPr>
          <w:rFonts w:ascii="Helvetica" w:hAnsi="Helvetica" w:cs="Helvetica"/>
          <w:b/>
          <w:bCs/>
          <w:kern w:val="0"/>
        </w:rPr>
        <w:t>Key Companies and Projects</w:t>
      </w:r>
    </w:p>
    <w:p w14:paraId="3C2B7FAF" w14:textId="77777777" w:rsidR="007D0C56" w:rsidRPr="000A18D0" w:rsidRDefault="007D0C56" w:rsidP="000A18D0">
      <w:pPr>
        <w:autoSpaceDE w:val="0"/>
        <w:autoSpaceDN w:val="0"/>
        <w:adjustRightInd w:val="0"/>
        <w:spacing w:after="120"/>
        <w:rPr>
          <w:rFonts w:ascii="Helvetica" w:hAnsi="Helvetica" w:cs="Helvetica"/>
          <w:kern w:val="0"/>
        </w:rPr>
      </w:pPr>
    </w:p>
    <w:p w14:paraId="260F8A05" w14:textId="18B11946" w:rsidR="007D0C56" w:rsidRDefault="007D0C56" w:rsidP="000A18D0">
      <w:pPr>
        <w:autoSpaceDE w:val="0"/>
        <w:autoSpaceDN w:val="0"/>
        <w:adjustRightInd w:val="0"/>
        <w:spacing w:after="120"/>
        <w:rPr>
          <w:rFonts w:ascii="Helvetica" w:hAnsi="Helvetica" w:cs="Helvetica"/>
          <w:kern w:val="0"/>
        </w:rPr>
      </w:pPr>
      <w:r w:rsidRPr="000A18D0">
        <w:rPr>
          <w:rFonts w:ascii="Helvetica" w:hAnsi="Helvetica" w:cs="Helvetica"/>
          <w:noProof/>
        </w:rPr>
        <mc:AlternateContent>
          <mc:Choice Requires="wps">
            <w:drawing>
              <wp:anchor distT="0" distB="0" distL="114300" distR="114300" simplePos="0" relativeHeight="251659264" behindDoc="0" locked="0" layoutInCell="1" allowOverlap="1" wp14:anchorId="26F54E28" wp14:editId="4AC9FA6D">
                <wp:simplePos x="0" y="0"/>
                <wp:positionH relativeFrom="margin">
                  <wp:align>right</wp:align>
                </wp:positionH>
                <wp:positionV relativeFrom="margin">
                  <wp:align>bottom</wp:align>
                </wp:positionV>
                <wp:extent cx="2381250" cy="2907665"/>
                <wp:effectExtent l="0" t="0" r="19050" b="13335"/>
                <wp:wrapSquare wrapText="bothSides"/>
                <wp:docPr id="1489495496" name="Text Box 1"/>
                <wp:cNvGraphicFramePr/>
                <a:graphic xmlns:a="http://schemas.openxmlformats.org/drawingml/2006/main">
                  <a:graphicData uri="http://schemas.microsoft.com/office/word/2010/wordprocessingShape">
                    <wps:wsp>
                      <wps:cNvSpPr txBox="1"/>
                      <wps:spPr>
                        <a:xfrm>
                          <a:off x="0" y="0"/>
                          <a:ext cx="2381250" cy="2908005"/>
                        </a:xfrm>
                        <a:prstGeom prst="rect">
                          <a:avLst/>
                        </a:prstGeom>
                        <a:gradFill>
                          <a:gsLst>
                            <a:gs pos="66000">
                              <a:schemeClr val="accent6">
                                <a:lumMod val="20000"/>
                                <a:lumOff val="80000"/>
                              </a:schemeClr>
                            </a:gs>
                            <a:gs pos="77000">
                              <a:schemeClr val="accent1">
                                <a:lumMod val="45000"/>
                                <a:lumOff val="55000"/>
                              </a:schemeClr>
                            </a:gs>
                            <a:gs pos="93000">
                              <a:schemeClr val="accent1">
                                <a:lumMod val="45000"/>
                                <a:lumOff val="55000"/>
                              </a:schemeClr>
                            </a:gs>
                            <a:gs pos="100000">
                              <a:schemeClr val="accent1">
                                <a:lumMod val="30000"/>
                                <a:lumOff val="70000"/>
                              </a:schemeClr>
                            </a:gs>
                          </a:gsLst>
                          <a:lin ang="5400000" scaled="1"/>
                        </a:gradFill>
                        <a:ln w="12700">
                          <a:solidFill>
                            <a:schemeClr val="accent1"/>
                          </a:solidFill>
                        </a:ln>
                      </wps:spPr>
                      <wps:txbx>
                        <w:txbxContent>
                          <w:p w14:paraId="420F91D1" w14:textId="77777777" w:rsidR="00233A66" w:rsidRDefault="00233A66" w:rsidP="00233A66">
                            <w:pPr>
                              <w:rPr>
                                <w:b/>
                                <w:bCs/>
                                <w:sz w:val="20"/>
                                <w:szCs w:val="20"/>
                              </w:rPr>
                            </w:pPr>
                            <w:r w:rsidRPr="00233A66">
                              <w:rPr>
                                <w:b/>
                                <w:bCs/>
                                <w:sz w:val="20"/>
                                <w:szCs w:val="20"/>
                              </w:rPr>
                              <w:t>Understand Decibel Noise Equivalents</w:t>
                            </w:r>
                          </w:p>
                          <w:p w14:paraId="737C90BF" w14:textId="77777777" w:rsidR="007D0C56" w:rsidRDefault="007D0C56" w:rsidP="00233A66">
                            <w:pPr>
                              <w:rPr>
                                <w:b/>
                                <w:bCs/>
                                <w:sz w:val="20"/>
                                <w:szCs w:val="20"/>
                              </w:rPr>
                            </w:pPr>
                          </w:p>
                          <w:p w14:paraId="358F9881" w14:textId="2D2CD65E" w:rsidR="007D0C56" w:rsidRPr="007D0C56" w:rsidRDefault="007D0C56" w:rsidP="00233A66">
                            <w:pPr>
                              <w:rPr>
                                <w:i/>
                                <w:iCs/>
                                <w:sz w:val="18"/>
                                <w:szCs w:val="18"/>
                              </w:rPr>
                            </w:pPr>
                            <w:r w:rsidRPr="007D0C56">
                              <w:rPr>
                                <w:i/>
                                <w:iCs/>
                                <w:sz w:val="18"/>
                                <w:szCs w:val="18"/>
                              </w:rPr>
                              <w:t>Current Frederick County noise codes for data centers (</w:t>
                            </w:r>
                            <w:r w:rsidRPr="007D0C56">
                              <w:rPr>
                                <w:rFonts w:ascii="Tahoma" w:hAnsi="Tahoma" w:cs="Tahoma"/>
                                <w:i/>
                                <w:iCs/>
                                <w:sz w:val="18"/>
                                <w:szCs w:val="18"/>
                              </w:rPr>
                              <w:t>§</w:t>
                            </w:r>
                            <w:r w:rsidRPr="007D0C56">
                              <w:rPr>
                                <w:i/>
                                <w:iCs/>
                                <w:sz w:val="18"/>
                                <w:szCs w:val="18"/>
                              </w:rPr>
                              <w:t xml:space="preserve"> 165-204.41; added 4/9/2025) permit noise levels of 65 – 75 decibel (dB) emissions in industrial areas during daytime.</w:t>
                            </w:r>
                          </w:p>
                          <w:p w14:paraId="158715BD" w14:textId="77777777" w:rsidR="00233A66" w:rsidRDefault="00233A66" w:rsidP="00233A66">
                            <w:pPr>
                              <w:rPr>
                                <w:sz w:val="20"/>
                                <w:szCs w:val="20"/>
                              </w:rPr>
                            </w:pPr>
                          </w:p>
                          <w:p w14:paraId="288CBD98" w14:textId="6A59E3DA" w:rsidR="00233A66" w:rsidRPr="00233A66" w:rsidRDefault="00233A66" w:rsidP="00233A66">
                            <w:pPr>
                              <w:pStyle w:val="ListParagraph"/>
                              <w:numPr>
                                <w:ilvl w:val="0"/>
                                <w:numId w:val="2"/>
                              </w:numPr>
                              <w:rPr>
                                <w:sz w:val="20"/>
                                <w:szCs w:val="20"/>
                              </w:rPr>
                            </w:pPr>
                            <w:r w:rsidRPr="00563625">
                              <w:rPr>
                                <w:b/>
                                <w:bCs/>
                                <w:sz w:val="20"/>
                                <w:szCs w:val="20"/>
                              </w:rPr>
                              <w:t>0–20 dB</w:t>
                            </w:r>
                            <w:r w:rsidRPr="00233A66">
                              <w:rPr>
                                <w:sz w:val="20"/>
                                <w:szCs w:val="20"/>
                              </w:rPr>
                              <w:t>: Almost inaudible (breathing → whisper)</w:t>
                            </w:r>
                          </w:p>
                          <w:p w14:paraId="3A523561" w14:textId="77777777" w:rsidR="00233A66" w:rsidRPr="00233A66" w:rsidRDefault="00233A66" w:rsidP="00233A66">
                            <w:pPr>
                              <w:pStyle w:val="ListParagraph"/>
                              <w:numPr>
                                <w:ilvl w:val="0"/>
                                <w:numId w:val="2"/>
                              </w:numPr>
                              <w:rPr>
                                <w:sz w:val="20"/>
                                <w:szCs w:val="20"/>
                              </w:rPr>
                            </w:pPr>
                            <w:r w:rsidRPr="00563625">
                              <w:rPr>
                                <w:b/>
                                <w:bCs/>
                                <w:sz w:val="20"/>
                                <w:szCs w:val="20"/>
                              </w:rPr>
                              <w:t>20–40 dB</w:t>
                            </w:r>
                            <w:r w:rsidRPr="00233A66">
                              <w:rPr>
                                <w:sz w:val="20"/>
                                <w:szCs w:val="20"/>
                              </w:rPr>
                              <w:t>: Very quiet (library → quiet room)</w:t>
                            </w:r>
                          </w:p>
                          <w:p w14:paraId="7ED696D0" w14:textId="77777777" w:rsidR="00233A66" w:rsidRPr="00233A66" w:rsidRDefault="00233A66" w:rsidP="00233A66">
                            <w:pPr>
                              <w:pStyle w:val="ListParagraph"/>
                              <w:numPr>
                                <w:ilvl w:val="0"/>
                                <w:numId w:val="2"/>
                              </w:numPr>
                              <w:rPr>
                                <w:sz w:val="20"/>
                                <w:szCs w:val="20"/>
                              </w:rPr>
                            </w:pPr>
                            <w:r w:rsidRPr="00563625">
                              <w:rPr>
                                <w:b/>
                                <w:bCs/>
                                <w:sz w:val="20"/>
                                <w:szCs w:val="20"/>
                              </w:rPr>
                              <w:t>40–55 dB</w:t>
                            </w:r>
                            <w:r w:rsidRPr="00233A66">
                              <w:rPr>
                                <w:sz w:val="20"/>
                                <w:szCs w:val="20"/>
                              </w:rPr>
                              <w:t>: Comfortable background (quiet office → light conversation)</w:t>
                            </w:r>
                          </w:p>
                          <w:p w14:paraId="09649BD5" w14:textId="77777777" w:rsidR="00233A66" w:rsidRDefault="00233A66" w:rsidP="00233A66">
                            <w:pPr>
                              <w:pStyle w:val="ListParagraph"/>
                              <w:numPr>
                                <w:ilvl w:val="0"/>
                                <w:numId w:val="2"/>
                              </w:numPr>
                            </w:pPr>
                            <w:r w:rsidRPr="00563625">
                              <w:rPr>
                                <w:b/>
                                <w:bCs/>
                                <w:sz w:val="20"/>
                                <w:szCs w:val="20"/>
                              </w:rPr>
                              <w:t>55–65 dB</w:t>
                            </w:r>
                            <w:r w:rsidRPr="00233A66">
                              <w:rPr>
                                <w:sz w:val="20"/>
                                <w:szCs w:val="20"/>
                              </w:rPr>
                              <w:t>: Everyday normal noise (conversation at 1 m → busy restaurant or street traffic from the sidewalk)</w:t>
                            </w:r>
                          </w:p>
                          <w:p w14:paraId="127772ED" w14:textId="77777777" w:rsidR="00233A66" w:rsidRPr="00233A66" w:rsidRDefault="00233A66">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F54E28" id="Text Box 1" o:spid="_x0000_s1027" type="#_x0000_t202" style="position:absolute;margin-left:136.3pt;margin-top:0;width:187.5pt;height:228.95pt;z-index:251659264;visibility:visible;mso-wrap-style:square;mso-height-percent:0;mso-wrap-distance-left:9pt;mso-wrap-distance-top:0;mso-wrap-distance-right:9pt;mso-wrap-distance-bottom:0;mso-position-horizontal:right;mso-position-horizontal-relative:margin;mso-position-vertical:bottom;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" fillcolor="#e2efd9 [665]" strokecolor="#4472c4 [3204]" strokeweight="1pt">
                <v:fill color2="#c7d4ed [980]" colors="0 #e2f0d9;43254f #e2f0d9;50463f #abc0e4;60948f #abc0e4" focus="100%" type="gradient"/>
                <v:textbox>
                  <w:txbxContent>
                    <w:p w14:paraId="420F91D1" w14:textId="77777777" w:rsidR="00233A66" w:rsidRDefault="00233A66" w:rsidP="00233A66">
                      <w:pPr>
                        <w:rPr>
                          <w:b/>
                          <w:bCs/>
                          <w:sz w:val="20"/>
                          <w:szCs w:val="20"/>
                        </w:rPr>
                      </w:pPr>
                      <w:r w:rsidRPr="00233A66">
                        <w:rPr>
                          <w:b/>
                          <w:bCs/>
                          <w:sz w:val="20"/>
                          <w:szCs w:val="20"/>
                        </w:rPr>
                        <w:t>Understand Decibel Noise Equivalents</w:t>
                      </w:r>
                    </w:p>
                    <w:p w14:paraId="737C90BF" w14:textId="77777777" w:rsidR="007D0C56" w:rsidRDefault="007D0C56" w:rsidP="00233A66">
                      <w:pPr>
                        <w:rPr>
                          <w:b/>
                          <w:bCs/>
                          <w:sz w:val="20"/>
                          <w:szCs w:val="20"/>
                        </w:rPr>
                      </w:pPr>
                    </w:p>
                    <w:p w14:paraId="358F9881" w14:textId="2D2CD65E" w:rsidR="007D0C56" w:rsidRPr="007D0C56" w:rsidRDefault="007D0C56" w:rsidP="00233A66">
                      <w:pPr>
                        <w:rPr>
                          <w:i/>
                          <w:iCs/>
                          <w:sz w:val="18"/>
                          <w:szCs w:val="18"/>
                        </w:rPr>
                      </w:pPr>
                      <w:r w:rsidRPr="007D0C56">
                        <w:rPr>
                          <w:i/>
                          <w:iCs/>
                          <w:sz w:val="18"/>
                          <w:szCs w:val="18"/>
                        </w:rPr>
                        <w:t>Current Frederick County noise codes for data centers (</w:t>
                      </w:r>
                      <w:r w:rsidRPr="007D0C56">
                        <w:rPr>
                          <w:rFonts w:ascii="Tahoma" w:hAnsi="Tahoma" w:cs="Tahoma"/>
                          <w:i/>
                          <w:iCs/>
                          <w:sz w:val="18"/>
                          <w:szCs w:val="18"/>
                        </w:rPr>
                        <w:t>§</w:t>
                      </w:r>
                      <w:r w:rsidRPr="007D0C56">
                        <w:rPr>
                          <w:i/>
                          <w:iCs/>
                          <w:sz w:val="18"/>
                          <w:szCs w:val="18"/>
                        </w:rPr>
                        <w:t xml:space="preserve"> 165-204.41; added 4/9/2025) permit noise levels of 65 – 75 decibel (dB) emissions in industrial areas during daytime.</w:t>
                      </w:r>
                    </w:p>
                    <w:p w14:paraId="158715BD" w14:textId="77777777" w:rsidR="00233A66" w:rsidRDefault="00233A66" w:rsidP="00233A66">
                      <w:pPr>
                        <w:rPr>
                          <w:sz w:val="20"/>
                          <w:szCs w:val="20"/>
                        </w:rPr>
                      </w:pPr>
                    </w:p>
                    <w:p w14:paraId="288CBD98" w14:textId="6A59E3DA" w:rsidR="00233A66" w:rsidRPr="00233A66" w:rsidRDefault="00233A66" w:rsidP="00233A66">
                      <w:pPr>
                        <w:pStyle w:val="ListParagraph"/>
                        <w:numPr>
                          <w:ilvl w:val="0"/>
                          <w:numId w:val="2"/>
                        </w:numPr>
                        <w:rPr>
                          <w:sz w:val="20"/>
                          <w:szCs w:val="20"/>
                        </w:rPr>
                      </w:pPr>
                      <w:r w:rsidRPr="00563625">
                        <w:rPr>
                          <w:b/>
                          <w:bCs/>
                          <w:sz w:val="20"/>
                          <w:szCs w:val="20"/>
                        </w:rPr>
                        <w:t>0–20 dB</w:t>
                      </w:r>
                      <w:r w:rsidRPr="00233A66">
                        <w:rPr>
                          <w:sz w:val="20"/>
                          <w:szCs w:val="20"/>
                        </w:rPr>
                        <w:t>: Almost inaudible (breathing → whisper)</w:t>
                      </w:r>
                    </w:p>
                    <w:p w14:paraId="3A523561" w14:textId="77777777" w:rsidR="00233A66" w:rsidRPr="00233A66" w:rsidRDefault="00233A66" w:rsidP="00233A66">
                      <w:pPr>
                        <w:pStyle w:val="ListParagraph"/>
                        <w:numPr>
                          <w:ilvl w:val="0"/>
                          <w:numId w:val="2"/>
                        </w:numPr>
                        <w:rPr>
                          <w:sz w:val="20"/>
                          <w:szCs w:val="20"/>
                        </w:rPr>
                      </w:pPr>
                      <w:r w:rsidRPr="00563625">
                        <w:rPr>
                          <w:b/>
                          <w:bCs/>
                          <w:sz w:val="20"/>
                          <w:szCs w:val="20"/>
                        </w:rPr>
                        <w:t>20–40 dB</w:t>
                      </w:r>
                      <w:r w:rsidRPr="00233A66">
                        <w:rPr>
                          <w:sz w:val="20"/>
                          <w:szCs w:val="20"/>
                        </w:rPr>
                        <w:t>: Very quiet (library → quiet room)</w:t>
                      </w:r>
                    </w:p>
                    <w:p w14:paraId="7ED696D0" w14:textId="77777777" w:rsidR="00233A66" w:rsidRPr="00233A66" w:rsidRDefault="00233A66" w:rsidP="00233A66">
                      <w:pPr>
                        <w:pStyle w:val="ListParagraph"/>
                        <w:numPr>
                          <w:ilvl w:val="0"/>
                          <w:numId w:val="2"/>
                        </w:numPr>
                        <w:rPr>
                          <w:sz w:val="20"/>
                          <w:szCs w:val="20"/>
                        </w:rPr>
                      </w:pPr>
                      <w:r w:rsidRPr="00563625">
                        <w:rPr>
                          <w:b/>
                          <w:bCs/>
                          <w:sz w:val="20"/>
                          <w:szCs w:val="20"/>
                        </w:rPr>
                        <w:t>40–55 dB</w:t>
                      </w:r>
                      <w:r w:rsidRPr="00233A66">
                        <w:rPr>
                          <w:sz w:val="20"/>
                          <w:szCs w:val="20"/>
                        </w:rPr>
                        <w:t>: Comfortable background (quiet office → light conversation)</w:t>
                      </w:r>
                    </w:p>
                    <w:p w14:paraId="09649BD5" w14:textId="77777777" w:rsidR="00233A66" w:rsidRDefault="00233A66" w:rsidP="00233A66">
                      <w:pPr>
                        <w:pStyle w:val="ListParagraph"/>
                        <w:numPr>
                          <w:ilvl w:val="0"/>
                          <w:numId w:val="2"/>
                        </w:numPr>
                      </w:pPr>
                      <w:r w:rsidRPr="00563625">
                        <w:rPr>
                          <w:b/>
                          <w:bCs/>
                          <w:sz w:val="20"/>
                          <w:szCs w:val="20"/>
                        </w:rPr>
                        <w:t>55–65 dB</w:t>
                      </w:r>
                      <w:r w:rsidRPr="00233A66">
                        <w:rPr>
                          <w:sz w:val="20"/>
                          <w:szCs w:val="20"/>
                        </w:rPr>
                        <w:t>: Everyday normal noise (conversation at 1 m → busy restaurant or street traffic from the sidewalk)</w:t>
                      </w:r>
                    </w:p>
                    <w:p w14:paraId="127772ED" w14:textId="77777777" w:rsidR="00233A66" w:rsidRPr="00233A66" w:rsidRDefault="00233A66">
                      <w:pPr>
                        <w:rPr>
                          <w:sz w:val="20"/>
                          <w:szCs w:val="20"/>
                        </w:rPr>
                      </w:pPr>
                    </w:p>
                  </w:txbxContent>
                </v:textbox>
                <w10:wrap type="square" anchorx="margin" anchory="margin"/>
              </v:shape>
            </w:pict>
          </mc:Fallback>
        </mc:AlternateContent>
      </w:r>
      <w:r w:rsidR="00920709">
        <w:rPr>
          <w:rFonts w:ascii="Helvetica" w:hAnsi="Helvetica" w:cs="Helvetica"/>
          <w:kern w:val="0"/>
        </w:rPr>
        <w:t>Below</w:t>
      </w:r>
      <w:r w:rsidR="00233A66" w:rsidRPr="000A18D0">
        <w:rPr>
          <w:rFonts w:ascii="Helvetica" w:hAnsi="Helvetica" w:cs="Helvetica"/>
          <w:kern w:val="0"/>
        </w:rPr>
        <w:t xml:space="preserve"> are two prominent examples from ongoing and recently announced projects. These are primarily colocation or hyperscale facilities, often repurposed from existing underground structures.</w:t>
      </w:r>
      <w:r w:rsidRPr="000A18D0">
        <w:rPr>
          <w:rFonts w:ascii="Helvetica" w:hAnsi="Helvetica" w:cs="Helvetica"/>
          <w:kern w:val="0"/>
        </w:rPr>
        <w:t xml:space="preserve"> Many of these structures are situated 60-100 feet underground in limestone cave or mine formations. </w:t>
      </w:r>
    </w:p>
    <w:p w14:paraId="30E99CAA" w14:textId="77777777" w:rsidR="00F40CD9" w:rsidRPr="000A18D0" w:rsidRDefault="00F40CD9" w:rsidP="000A18D0">
      <w:pPr>
        <w:autoSpaceDE w:val="0"/>
        <w:autoSpaceDN w:val="0"/>
        <w:adjustRightInd w:val="0"/>
        <w:spacing w:after="120"/>
        <w:rPr>
          <w:rFonts w:ascii="Helvetica" w:hAnsi="Helvetica" w:cs="Helvetica"/>
          <w:kern w:val="0"/>
        </w:rPr>
      </w:pPr>
    </w:p>
    <w:p w14:paraId="3FCBF59A" w14:textId="6D79ABAD" w:rsidR="00233A66" w:rsidRPr="000A18D0" w:rsidRDefault="007D0C56" w:rsidP="000A18D0">
      <w:pPr>
        <w:autoSpaceDE w:val="0"/>
        <w:autoSpaceDN w:val="0"/>
        <w:adjustRightInd w:val="0"/>
        <w:spacing w:after="120"/>
        <w:rPr>
          <w:rFonts w:ascii="Helvetica" w:hAnsi="Helvetica" w:cs="Helvetica"/>
          <w:kern w:val="0"/>
        </w:rPr>
      </w:pPr>
      <w:r w:rsidRPr="000A18D0">
        <w:rPr>
          <w:rFonts w:ascii="Helvetica" w:hAnsi="Helvetica" w:cs="Helvetica"/>
          <w:kern w:val="0"/>
        </w:rPr>
        <w:lastRenderedPageBreak/>
        <w:t>Separately, a Swiss company, ECCUS Eco-Caverne (https://www.eccus.ch/en/), is promoting underground data center develop</w:t>
      </w:r>
      <w:r w:rsidR="00920709">
        <w:rPr>
          <w:rFonts w:ascii="Helvetica" w:hAnsi="Helvetica" w:cs="Helvetica"/>
          <w:kern w:val="0"/>
        </w:rPr>
        <w:t>ment</w:t>
      </w:r>
      <w:r w:rsidRPr="000A18D0">
        <w:rPr>
          <w:rFonts w:ascii="Helvetica" w:hAnsi="Helvetica" w:cs="Helvetica"/>
          <w:kern w:val="0"/>
        </w:rPr>
        <w:t xml:space="preserve"> using excavations </w:t>
      </w:r>
      <w:r w:rsidR="00920709">
        <w:rPr>
          <w:rFonts w:ascii="Helvetica" w:hAnsi="Helvetica" w:cs="Helvetica"/>
          <w:kern w:val="0"/>
        </w:rPr>
        <w:t xml:space="preserve">made </w:t>
      </w:r>
      <w:r w:rsidRPr="000A18D0">
        <w:rPr>
          <w:rFonts w:ascii="Helvetica" w:hAnsi="Helvetica" w:cs="Helvetica"/>
          <w:kern w:val="0"/>
        </w:rPr>
        <w:t>under existing buildings.</w:t>
      </w:r>
    </w:p>
    <w:p w14:paraId="42C2A625" w14:textId="77777777" w:rsidR="007D0C56" w:rsidRPr="000A18D0" w:rsidRDefault="007D0C56" w:rsidP="000A18D0">
      <w:pPr>
        <w:autoSpaceDE w:val="0"/>
        <w:autoSpaceDN w:val="0"/>
        <w:adjustRightInd w:val="0"/>
        <w:spacing w:after="120"/>
        <w:rPr>
          <w:rFonts w:ascii="Helvetica" w:hAnsi="Helvetica" w:cs="Helvetica"/>
          <w:kern w:val="0"/>
        </w:rPr>
      </w:pPr>
    </w:p>
    <w:p w14:paraId="1DD1FE76" w14:textId="690637F6" w:rsidR="007D0C56" w:rsidRPr="000A18D0" w:rsidRDefault="007D0C56" w:rsidP="000A18D0">
      <w:pPr>
        <w:autoSpaceDE w:val="0"/>
        <w:autoSpaceDN w:val="0"/>
        <w:adjustRightInd w:val="0"/>
        <w:spacing w:after="120"/>
        <w:rPr>
          <w:rFonts w:ascii="Helvetica" w:hAnsi="Helvetica" w:cs="Helvetica"/>
          <w:kern w:val="0"/>
        </w:rPr>
      </w:pPr>
      <w:r w:rsidRPr="000A18D0">
        <w:rPr>
          <w:rFonts w:ascii="Helvetica" w:hAnsi="Helvetica" w:cs="Helvetica"/>
          <w:kern w:val="0"/>
        </w:rPr>
        <w:t>The following article lists some underground data center projects planned, underway or completed:</w:t>
      </w:r>
    </w:p>
    <w:p w14:paraId="0A0EEF60" w14:textId="77777777" w:rsidR="007D0C56" w:rsidRPr="000A18D0" w:rsidRDefault="007D0C56" w:rsidP="000A18D0">
      <w:pPr>
        <w:autoSpaceDE w:val="0"/>
        <w:autoSpaceDN w:val="0"/>
        <w:adjustRightInd w:val="0"/>
        <w:spacing w:after="120"/>
        <w:rPr>
          <w:rFonts w:ascii="Helvetica" w:hAnsi="Helvetica" w:cs="Helvetica"/>
          <w:kern w:val="0"/>
        </w:rPr>
      </w:pPr>
    </w:p>
    <w:p w14:paraId="747C7965" w14:textId="038976FA" w:rsidR="007D0C56" w:rsidRPr="000A18D0" w:rsidRDefault="007D0C56" w:rsidP="000A18D0">
      <w:pPr>
        <w:autoSpaceDE w:val="0"/>
        <w:autoSpaceDN w:val="0"/>
        <w:adjustRightInd w:val="0"/>
        <w:spacing w:after="120"/>
        <w:rPr>
          <w:rFonts w:ascii="Helvetica" w:hAnsi="Helvetica" w:cs="Helvetica"/>
          <w:kern w:val="0"/>
        </w:rPr>
      </w:pPr>
      <w:hyperlink r:id="rId10" w:history="1">
        <w:r w:rsidRPr="000A18D0">
          <w:rPr>
            <w:rStyle w:val="Hyperlink"/>
            <w:rFonts w:ascii="Helvetica" w:hAnsi="Helvetica" w:cs="Helvetica"/>
            <w:kern w:val="0"/>
          </w:rPr>
          <w:t>https://datacentremagazine.com/data-centres/top-10-underground-data-centres</w:t>
        </w:r>
      </w:hyperlink>
    </w:p>
    <w:p w14:paraId="44CAD6BF" w14:textId="77777777" w:rsidR="007D0C56" w:rsidRPr="000A18D0" w:rsidRDefault="007D0C56" w:rsidP="000A18D0">
      <w:pPr>
        <w:autoSpaceDE w:val="0"/>
        <w:autoSpaceDN w:val="0"/>
        <w:adjustRightInd w:val="0"/>
        <w:spacing w:after="120"/>
        <w:rPr>
          <w:rFonts w:ascii="Helvetica" w:hAnsi="Helvetica" w:cs="Helvetica"/>
          <w:kern w:val="0"/>
          <w:sz w:val="20"/>
          <w:szCs w:val="20"/>
        </w:rPr>
      </w:pPr>
    </w:p>
    <w:tbl>
      <w:tblPr>
        <w:tblW w:w="15839" w:type="dxa"/>
        <w:tblInd w:w="-16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368"/>
        <w:gridCol w:w="2089"/>
        <w:gridCol w:w="7552"/>
        <w:gridCol w:w="4830"/>
      </w:tblGrid>
      <w:tr w:rsidR="00233A66" w:rsidRPr="000A18D0" w14:paraId="586DF3D1" w14:textId="77777777" w:rsidTr="00233A66">
        <w:tc>
          <w:tcPr>
            <w:tcW w:w="136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0E99F9BA" w14:textId="77777777" w:rsidR="00233A66" w:rsidRPr="000A18D0" w:rsidRDefault="00233A66" w:rsidP="000A18D0">
            <w:pPr>
              <w:autoSpaceDE w:val="0"/>
              <w:autoSpaceDN w:val="0"/>
              <w:adjustRightInd w:val="0"/>
              <w:spacing w:after="120"/>
              <w:rPr>
                <w:rFonts w:ascii="Helvetica" w:hAnsi="Helvetica" w:cs="Helvetica"/>
                <w:b/>
                <w:bCs/>
                <w:kern w:val="0"/>
                <w:sz w:val="20"/>
                <w:szCs w:val="20"/>
              </w:rPr>
            </w:pPr>
            <w:r w:rsidRPr="000A18D0">
              <w:rPr>
                <w:rFonts w:ascii="Helvetica" w:hAnsi="Helvetica" w:cs="Helvetica"/>
                <w:b/>
                <w:bCs/>
                <w:kern w:val="0"/>
                <w:sz w:val="20"/>
                <w:szCs w:val="20"/>
              </w:rPr>
              <w:t>Company</w:t>
            </w:r>
          </w:p>
        </w:tc>
        <w:tc>
          <w:tcPr>
            <w:tcW w:w="2089"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440E13CF" w14:textId="77777777" w:rsidR="00233A66" w:rsidRPr="000A18D0" w:rsidRDefault="00233A66" w:rsidP="000A18D0">
            <w:pPr>
              <w:autoSpaceDE w:val="0"/>
              <w:autoSpaceDN w:val="0"/>
              <w:adjustRightInd w:val="0"/>
              <w:spacing w:after="120"/>
              <w:rPr>
                <w:rFonts w:ascii="Helvetica" w:hAnsi="Helvetica" w:cs="Helvetica"/>
                <w:b/>
                <w:bCs/>
                <w:kern w:val="0"/>
                <w:sz w:val="20"/>
                <w:szCs w:val="20"/>
              </w:rPr>
            </w:pPr>
            <w:r w:rsidRPr="000A18D0">
              <w:rPr>
                <w:rFonts w:ascii="Helvetica" w:hAnsi="Helvetica" w:cs="Helvetica"/>
                <w:b/>
                <w:bCs/>
                <w:kern w:val="0"/>
                <w:sz w:val="20"/>
                <w:szCs w:val="20"/>
              </w:rPr>
              <w:t>Location</w:t>
            </w:r>
          </w:p>
        </w:tc>
        <w:tc>
          <w:tcPr>
            <w:tcW w:w="7552"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6B1AD1BA" w14:textId="77777777" w:rsidR="00233A66" w:rsidRPr="000A18D0" w:rsidRDefault="00233A66" w:rsidP="000A18D0">
            <w:pPr>
              <w:autoSpaceDE w:val="0"/>
              <w:autoSpaceDN w:val="0"/>
              <w:adjustRightInd w:val="0"/>
              <w:spacing w:after="120"/>
              <w:rPr>
                <w:rFonts w:ascii="Helvetica" w:hAnsi="Helvetica" w:cs="Helvetica"/>
                <w:b/>
                <w:bCs/>
                <w:kern w:val="0"/>
                <w:sz w:val="20"/>
                <w:szCs w:val="20"/>
              </w:rPr>
            </w:pPr>
            <w:r w:rsidRPr="000A18D0">
              <w:rPr>
                <w:rFonts w:ascii="Helvetica" w:hAnsi="Helvetica" w:cs="Helvetica"/>
                <w:b/>
                <w:bCs/>
                <w:kern w:val="0"/>
                <w:sz w:val="20"/>
                <w:szCs w:val="20"/>
              </w:rPr>
              <w:t>Key Details</w:t>
            </w:r>
          </w:p>
        </w:tc>
        <w:tc>
          <w:tcPr>
            <w:tcW w:w="4830"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7EECAB20" w14:textId="77777777" w:rsidR="00233A66" w:rsidRPr="000A18D0" w:rsidRDefault="00233A66" w:rsidP="000A18D0">
            <w:pPr>
              <w:autoSpaceDE w:val="0"/>
              <w:autoSpaceDN w:val="0"/>
              <w:adjustRightInd w:val="0"/>
              <w:spacing w:after="120"/>
              <w:rPr>
                <w:rFonts w:ascii="Helvetica" w:hAnsi="Helvetica" w:cs="Helvetica"/>
                <w:b/>
                <w:bCs/>
                <w:kern w:val="0"/>
                <w:sz w:val="20"/>
                <w:szCs w:val="20"/>
              </w:rPr>
            </w:pPr>
            <w:r w:rsidRPr="000A18D0">
              <w:rPr>
                <w:rFonts w:ascii="Helvetica" w:hAnsi="Helvetica" w:cs="Helvetica"/>
                <w:b/>
                <w:bCs/>
                <w:kern w:val="0"/>
                <w:sz w:val="20"/>
                <w:szCs w:val="20"/>
              </w:rPr>
              <w:t>Status/Notes</w:t>
            </w:r>
          </w:p>
        </w:tc>
      </w:tr>
      <w:tr w:rsidR="00233A66" w:rsidRPr="000A18D0" w14:paraId="5A3D1F48" w14:textId="77777777" w:rsidTr="00233A66">
        <w:tblPrEx>
          <w:tblBorders>
            <w:top w:val="none" w:sz="0" w:space="0" w:color="auto"/>
          </w:tblBorders>
        </w:tblPrEx>
        <w:tc>
          <w:tcPr>
            <w:tcW w:w="136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0D2F893F" w14:textId="77777777" w:rsidR="00233A66" w:rsidRPr="000A18D0" w:rsidRDefault="00233A66" w:rsidP="000A18D0">
            <w:pPr>
              <w:autoSpaceDE w:val="0"/>
              <w:autoSpaceDN w:val="0"/>
              <w:adjustRightInd w:val="0"/>
              <w:spacing w:after="120"/>
              <w:rPr>
                <w:rFonts w:ascii="Helvetica" w:hAnsi="Helvetica" w:cs="Helvetica"/>
                <w:kern w:val="0"/>
                <w:sz w:val="20"/>
                <w:szCs w:val="20"/>
              </w:rPr>
            </w:pPr>
            <w:r w:rsidRPr="000A18D0">
              <w:rPr>
                <w:rFonts w:ascii="Helvetica" w:hAnsi="Helvetica" w:cs="Helvetica"/>
                <w:b/>
                <w:bCs/>
                <w:kern w:val="0"/>
                <w:sz w:val="20"/>
                <w:szCs w:val="20"/>
              </w:rPr>
              <w:t>Iron Mountain</w:t>
            </w:r>
          </w:p>
        </w:tc>
        <w:tc>
          <w:tcPr>
            <w:tcW w:w="2089"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73B0F413" w14:textId="77777777" w:rsidR="00233A66" w:rsidRPr="000A18D0" w:rsidRDefault="00233A66" w:rsidP="000A18D0">
            <w:pPr>
              <w:autoSpaceDE w:val="0"/>
              <w:autoSpaceDN w:val="0"/>
              <w:adjustRightInd w:val="0"/>
              <w:spacing w:after="120"/>
              <w:rPr>
                <w:rFonts w:ascii="Helvetica" w:hAnsi="Helvetica" w:cs="Helvetica"/>
                <w:kern w:val="0"/>
                <w:sz w:val="20"/>
                <w:szCs w:val="20"/>
              </w:rPr>
            </w:pPr>
            <w:r w:rsidRPr="000A18D0">
              <w:rPr>
                <w:rFonts w:ascii="Helvetica" w:hAnsi="Helvetica" w:cs="Helvetica"/>
                <w:kern w:val="0"/>
                <w:sz w:val="20"/>
                <w:szCs w:val="20"/>
              </w:rPr>
              <w:t>Boyers, Pennsylvania, USA (WPA-1 facility)</w:t>
            </w:r>
          </w:p>
        </w:tc>
        <w:tc>
          <w:tcPr>
            <w:tcW w:w="7552"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669073F6" w14:textId="77777777" w:rsidR="00233A66" w:rsidRPr="000A18D0" w:rsidRDefault="00233A66" w:rsidP="000A18D0">
            <w:pPr>
              <w:autoSpaceDE w:val="0"/>
              <w:autoSpaceDN w:val="0"/>
              <w:adjustRightInd w:val="0"/>
              <w:spacing w:after="120"/>
              <w:rPr>
                <w:rFonts w:ascii="Helvetica" w:hAnsi="Helvetica" w:cs="Helvetica"/>
                <w:kern w:val="0"/>
                <w:sz w:val="20"/>
                <w:szCs w:val="20"/>
              </w:rPr>
            </w:pPr>
            <w:r w:rsidRPr="000A18D0">
              <w:rPr>
                <w:rFonts w:ascii="Helvetica" w:hAnsi="Helvetica" w:cs="Helvetica"/>
                <w:kern w:val="0"/>
                <w:sz w:val="20"/>
                <w:szCs w:val="20"/>
              </w:rPr>
              <w:t>220 feet underground in a former limestone mine; 330,000 sq ft; uses an underground lake for cooling; BREEAM-certified for sustainability.</w:t>
            </w:r>
          </w:p>
        </w:tc>
        <w:tc>
          <w:tcPr>
            <w:tcW w:w="4830"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4EBD9655" w14:textId="77777777" w:rsidR="00233A66" w:rsidRPr="000A18D0" w:rsidRDefault="00233A66" w:rsidP="000A18D0">
            <w:pPr>
              <w:autoSpaceDE w:val="0"/>
              <w:autoSpaceDN w:val="0"/>
              <w:adjustRightInd w:val="0"/>
              <w:spacing w:after="120"/>
              <w:rPr>
                <w:rFonts w:ascii="Helvetica" w:hAnsi="Helvetica" w:cs="Helvetica"/>
                <w:kern w:val="0"/>
                <w:sz w:val="20"/>
                <w:szCs w:val="20"/>
              </w:rPr>
            </w:pPr>
            <w:r w:rsidRPr="000A18D0">
              <w:rPr>
                <w:rFonts w:ascii="Helvetica" w:hAnsi="Helvetica" w:cs="Helvetica"/>
                <w:kern w:val="0"/>
                <w:sz w:val="20"/>
                <w:szCs w:val="20"/>
              </w:rPr>
              <w:t>Operational; trusted by Fortune 1000 companies for compliance (e.g., HIPAA, PCI-DSS).</w:t>
            </w:r>
          </w:p>
        </w:tc>
      </w:tr>
      <w:tr w:rsidR="00233A66" w:rsidRPr="000A18D0" w14:paraId="4D0EF0F0" w14:textId="77777777" w:rsidTr="00233A66">
        <w:tc>
          <w:tcPr>
            <w:tcW w:w="136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75E5F647" w14:textId="77777777" w:rsidR="00233A66" w:rsidRPr="000A18D0" w:rsidRDefault="00233A66" w:rsidP="000A18D0">
            <w:pPr>
              <w:autoSpaceDE w:val="0"/>
              <w:autoSpaceDN w:val="0"/>
              <w:adjustRightInd w:val="0"/>
              <w:spacing w:after="120"/>
              <w:rPr>
                <w:rFonts w:ascii="Helvetica" w:hAnsi="Helvetica" w:cs="Helvetica"/>
                <w:kern w:val="0"/>
                <w:sz w:val="20"/>
                <w:szCs w:val="20"/>
              </w:rPr>
            </w:pPr>
            <w:r w:rsidRPr="000A18D0">
              <w:rPr>
                <w:rFonts w:ascii="Helvetica" w:hAnsi="Helvetica" w:cs="Helvetica"/>
                <w:b/>
                <w:bCs/>
                <w:kern w:val="0"/>
                <w:sz w:val="20"/>
                <w:szCs w:val="20"/>
              </w:rPr>
              <w:t>Iron Mountain</w:t>
            </w:r>
          </w:p>
        </w:tc>
        <w:tc>
          <w:tcPr>
            <w:tcW w:w="2089"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1225FBEE" w14:textId="77777777" w:rsidR="00233A66" w:rsidRPr="000A18D0" w:rsidRDefault="00233A66" w:rsidP="000A18D0">
            <w:pPr>
              <w:autoSpaceDE w:val="0"/>
              <w:autoSpaceDN w:val="0"/>
              <w:adjustRightInd w:val="0"/>
              <w:spacing w:after="120"/>
              <w:rPr>
                <w:rFonts w:ascii="Helvetica" w:hAnsi="Helvetica" w:cs="Helvetica"/>
                <w:kern w:val="0"/>
                <w:sz w:val="20"/>
                <w:szCs w:val="20"/>
              </w:rPr>
            </w:pPr>
            <w:r w:rsidRPr="000A18D0">
              <w:rPr>
                <w:rFonts w:ascii="Helvetica" w:hAnsi="Helvetica" w:cs="Helvetica"/>
                <w:kern w:val="0"/>
                <w:sz w:val="20"/>
                <w:szCs w:val="20"/>
              </w:rPr>
              <w:t>Kansas City, Missouri, USA (KCM-1 facility)</w:t>
            </w:r>
          </w:p>
        </w:tc>
        <w:tc>
          <w:tcPr>
            <w:tcW w:w="7552"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563E8FEF" w14:textId="77777777" w:rsidR="00233A66" w:rsidRPr="000A18D0" w:rsidRDefault="00233A66" w:rsidP="000A18D0">
            <w:pPr>
              <w:autoSpaceDE w:val="0"/>
              <w:autoSpaceDN w:val="0"/>
              <w:adjustRightInd w:val="0"/>
              <w:spacing w:after="120"/>
              <w:rPr>
                <w:rFonts w:ascii="Helvetica" w:hAnsi="Helvetica" w:cs="Helvetica"/>
                <w:kern w:val="0"/>
                <w:sz w:val="20"/>
                <w:szCs w:val="20"/>
              </w:rPr>
            </w:pPr>
            <w:r w:rsidRPr="000A18D0">
              <w:rPr>
                <w:rFonts w:ascii="Helvetica" w:hAnsi="Helvetica" w:cs="Helvetica"/>
                <w:kern w:val="0"/>
                <w:sz w:val="20"/>
                <w:szCs w:val="20"/>
              </w:rPr>
              <w:t>110 feet underground; 50,000 sq ft with 3.9 MW power; carrier-neutral with dark fiber access.</w:t>
            </w:r>
          </w:p>
        </w:tc>
        <w:tc>
          <w:tcPr>
            <w:tcW w:w="4830"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39249FB0" w14:textId="77777777" w:rsidR="00233A66" w:rsidRPr="000A18D0" w:rsidRDefault="00233A66" w:rsidP="000A18D0">
            <w:pPr>
              <w:autoSpaceDE w:val="0"/>
              <w:autoSpaceDN w:val="0"/>
              <w:adjustRightInd w:val="0"/>
              <w:spacing w:after="120"/>
              <w:rPr>
                <w:rFonts w:ascii="Helvetica" w:hAnsi="Helvetica" w:cs="Helvetica"/>
                <w:kern w:val="0"/>
                <w:sz w:val="20"/>
                <w:szCs w:val="20"/>
              </w:rPr>
            </w:pPr>
            <w:r w:rsidRPr="000A18D0">
              <w:rPr>
                <w:rFonts w:ascii="Helvetica" w:hAnsi="Helvetica" w:cs="Helvetica"/>
                <w:kern w:val="0"/>
                <w:sz w:val="20"/>
                <w:szCs w:val="20"/>
              </w:rPr>
              <w:t>Operational; focuses on disaster recovery and high-security colocation.</w:t>
            </w:r>
          </w:p>
        </w:tc>
      </w:tr>
    </w:tbl>
    <w:p w14:paraId="1676EC69" w14:textId="77777777" w:rsidR="00233A66" w:rsidRPr="000A18D0" w:rsidRDefault="00233A66" w:rsidP="000A18D0">
      <w:pPr>
        <w:spacing w:after="120"/>
        <w:rPr>
          <w:rFonts w:ascii="Helvetica" w:hAnsi="Helvetica" w:cs="Helvetica"/>
        </w:rPr>
      </w:pPr>
    </w:p>
    <w:p w14:paraId="7D108628" w14:textId="118B36C4" w:rsidR="00233A66" w:rsidRPr="000A18D0" w:rsidRDefault="00233A66" w:rsidP="000A18D0">
      <w:pPr>
        <w:spacing w:after="120"/>
        <w:rPr>
          <w:rFonts w:ascii="Helvetica" w:hAnsi="Helvetica" w:cs="Helvetica"/>
        </w:rPr>
      </w:pPr>
      <w:r w:rsidRPr="000A18D0">
        <w:rPr>
          <w:rFonts w:ascii="Helvetica" w:hAnsi="Helvetica" w:cs="Helvetica"/>
        </w:rPr>
        <w:t>A preliminary analysis indicate</w:t>
      </w:r>
      <w:r w:rsidR="00563625" w:rsidRPr="000A18D0">
        <w:rPr>
          <w:rFonts w:ascii="Helvetica" w:hAnsi="Helvetica" w:cs="Helvetica"/>
        </w:rPr>
        <w:t>s</w:t>
      </w:r>
      <w:r w:rsidRPr="000A18D0">
        <w:rPr>
          <w:rFonts w:ascii="Helvetica" w:hAnsi="Helvetica" w:cs="Helvetica"/>
        </w:rPr>
        <w:t xml:space="preserve"> that underground development should not significantly add to the </w:t>
      </w:r>
      <w:r w:rsidR="00563625" w:rsidRPr="000A18D0">
        <w:rPr>
          <w:rFonts w:ascii="Helvetica" w:hAnsi="Helvetica" w:cs="Helvetica"/>
        </w:rPr>
        <w:t>financial cost</w:t>
      </w:r>
      <w:r w:rsidRPr="000A18D0">
        <w:rPr>
          <w:rFonts w:ascii="Helvetica" w:hAnsi="Helvetica" w:cs="Helvetica"/>
        </w:rPr>
        <w:t xml:space="preserve"> of a data center, </w:t>
      </w:r>
      <w:r w:rsidR="007D0C56" w:rsidRPr="000A18D0">
        <w:rPr>
          <w:rFonts w:ascii="Helvetica" w:hAnsi="Helvetica" w:cs="Helvetica"/>
        </w:rPr>
        <w:t>as the 15-25% estimated surcharge for underground placement is offset by significant reductions in operating costs</w:t>
      </w:r>
      <w:r w:rsidRPr="000A18D0">
        <w:rPr>
          <w:rFonts w:ascii="Helvetica" w:hAnsi="Helvetica" w:cs="Helvetica"/>
        </w:rPr>
        <w:t xml:space="preserve">. </w:t>
      </w:r>
      <w:r w:rsidR="006A6304" w:rsidRPr="000A18D0">
        <w:rPr>
          <w:rFonts w:ascii="Helvetica" w:hAnsi="Helvetica" w:cs="Helvetica"/>
        </w:rPr>
        <w:t>For</w:t>
      </w:r>
      <w:r w:rsidRPr="000A18D0">
        <w:rPr>
          <w:rFonts w:ascii="Helvetica" w:hAnsi="Helvetica" w:cs="Helvetica"/>
        </w:rPr>
        <w:t xml:space="preserve"> underground placement, </w:t>
      </w:r>
      <w:r w:rsidR="00563625" w:rsidRPr="000A18D0">
        <w:rPr>
          <w:rFonts w:ascii="Helvetica" w:hAnsi="Helvetica" w:cs="Helvetica"/>
        </w:rPr>
        <w:t xml:space="preserve">it </w:t>
      </w:r>
      <w:r w:rsidRPr="000A18D0">
        <w:rPr>
          <w:rFonts w:ascii="Helvetica" w:hAnsi="Helvetica" w:cs="Helvetica"/>
        </w:rPr>
        <w:t xml:space="preserve">is important that such placement be done in geologically appropriate areas. </w:t>
      </w:r>
      <w:r w:rsidR="00A51C63" w:rsidRPr="000A18D0">
        <w:rPr>
          <w:rFonts w:ascii="Helvetica" w:hAnsi="Helvetica" w:cs="Helvetica"/>
        </w:rPr>
        <w:t xml:space="preserve"> </w:t>
      </w:r>
    </w:p>
    <w:p w14:paraId="0A8A6161" w14:textId="1BC284EC" w:rsidR="00A51C63" w:rsidRPr="000A18D0" w:rsidRDefault="00A51C63" w:rsidP="000A18D0">
      <w:pPr>
        <w:spacing w:after="120"/>
        <w:rPr>
          <w:rFonts w:ascii="Helvetica" w:hAnsi="Helvetica" w:cs="Helvetica"/>
        </w:rPr>
      </w:pPr>
      <w:r w:rsidRPr="000A18D0">
        <w:rPr>
          <w:rFonts w:ascii="Helvetica" w:hAnsi="Helvetica" w:cs="Helvetica"/>
        </w:rPr>
        <w:t>A typical underground placement is envisioned to include site excavation, building construction</w:t>
      </w:r>
      <w:r w:rsidR="006A6304" w:rsidRPr="000A18D0">
        <w:rPr>
          <w:rFonts w:ascii="Helvetica" w:hAnsi="Helvetica" w:cs="Helvetica"/>
        </w:rPr>
        <w:t xml:space="preserve"> with</w:t>
      </w:r>
      <w:r w:rsidRPr="000A18D0">
        <w:rPr>
          <w:rFonts w:ascii="Helvetica" w:hAnsi="Helvetica" w:cs="Helvetica"/>
        </w:rPr>
        <w:t xml:space="preserve"> the roof 10 feet below </w:t>
      </w:r>
      <w:r w:rsidR="006A6304" w:rsidRPr="000A18D0">
        <w:rPr>
          <w:rFonts w:ascii="Helvetica" w:hAnsi="Helvetica" w:cs="Helvetica"/>
        </w:rPr>
        <w:t>ground level</w:t>
      </w:r>
      <w:r w:rsidRPr="000A18D0">
        <w:rPr>
          <w:rFonts w:ascii="Helvetica" w:hAnsi="Helvetica" w:cs="Helvetica"/>
        </w:rPr>
        <w:t xml:space="preserve"> and </w:t>
      </w:r>
      <w:r w:rsidR="006A6304" w:rsidRPr="000A18D0">
        <w:rPr>
          <w:rFonts w:ascii="Helvetica" w:hAnsi="Helvetica" w:cs="Helvetica"/>
        </w:rPr>
        <w:t xml:space="preserve">then </w:t>
      </w:r>
      <w:r w:rsidRPr="000A18D0">
        <w:rPr>
          <w:rFonts w:ascii="Helvetica" w:hAnsi="Helvetica" w:cs="Helvetica"/>
        </w:rPr>
        <w:t>covered with backfill of at least 10 feet</w:t>
      </w:r>
      <w:r w:rsidR="006A6304" w:rsidRPr="000A18D0">
        <w:rPr>
          <w:rFonts w:ascii="Helvetica" w:hAnsi="Helvetica" w:cs="Helvetica"/>
        </w:rPr>
        <w:t xml:space="preserve"> thick.</w:t>
      </w:r>
    </w:p>
    <w:p w14:paraId="6341FC46" w14:textId="107221FC" w:rsidR="000A18D0" w:rsidRPr="00920709" w:rsidRDefault="00233A66" w:rsidP="000A18D0">
      <w:pPr>
        <w:spacing w:after="120"/>
        <w:rPr>
          <w:rFonts w:ascii="Helvetica" w:hAnsi="Helvetica" w:cs="Helvetica"/>
        </w:rPr>
      </w:pPr>
      <w:r w:rsidRPr="000A18D0">
        <w:rPr>
          <w:rFonts w:ascii="Helvetica" w:hAnsi="Helvetica" w:cs="Helvetica"/>
        </w:rPr>
        <w:t xml:space="preserve">Underground placement also </w:t>
      </w:r>
      <w:r w:rsidR="007D0C56" w:rsidRPr="000A18D0">
        <w:rPr>
          <w:rFonts w:ascii="Helvetica" w:hAnsi="Helvetica" w:cs="Helvetica"/>
        </w:rPr>
        <w:t xml:space="preserve">significantly </w:t>
      </w:r>
      <w:r w:rsidRPr="000A18D0">
        <w:rPr>
          <w:rFonts w:ascii="Helvetica" w:hAnsi="Helvetica" w:cs="Helvetica"/>
        </w:rPr>
        <w:t xml:space="preserve">reduces the data center footprint </w:t>
      </w:r>
      <w:r w:rsidR="007D0C56" w:rsidRPr="000A18D0">
        <w:rPr>
          <w:rFonts w:ascii="Helvetica" w:hAnsi="Helvetica" w:cs="Helvetica"/>
        </w:rPr>
        <w:t xml:space="preserve">(by 75 – 90%, according to some reports) </w:t>
      </w:r>
      <w:r w:rsidRPr="000A18D0">
        <w:rPr>
          <w:rFonts w:ascii="Helvetica" w:hAnsi="Helvetica" w:cs="Helvetica"/>
        </w:rPr>
        <w:t>and makes possible favorable environmental remediation (e.g., covering the facilities with native landscaping).</w:t>
      </w:r>
      <w:r w:rsidR="007D0C56" w:rsidRPr="000A18D0">
        <w:rPr>
          <w:rFonts w:ascii="Helvetica" w:hAnsi="Helvetica" w:cs="Helvetica"/>
        </w:rPr>
        <w:t xml:space="preserve"> </w:t>
      </w:r>
    </w:p>
    <w:p w14:paraId="17029574" w14:textId="592C315F" w:rsidR="000A18D0" w:rsidRPr="000A18D0" w:rsidRDefault="000A18D0" w:rsidP="009A1F35">
      <w:pPr>
        <w:pStyle w:val="Heading2"/>
      </w:pPr>
      <w:bookmarkStart w:id="8" w:name="_Toc216025215"/>
      <w:r w:rsidRPr="000A18D0">
        <w:t>Closed loop immersion cooling system</w:t>
      </w:r>
      <w:bookmarkEnd w:id="8"/>
    </w:p>
    <w:p w14:paraId="723D5FE3" w14:textId="7577FBC4" w:rsidR="007D0C56" w:rsidRPr="000A18D0" w:rsidRDefault="007D0C56" w:rsidP="000A18D0">
      <w:pPr>
        <w:spacing w:after="120"/>
        <w:rPr>
          <w:rFonts w:ascii="Helvetica" w:hAnsi="Helvetica" w:cs="Helvetica"/>
          <w:b/>
          <w:bCs/>
        </w:rPr>
      </w:pPr>
      <w:r w:rsidRPr="000A18D0">
        <w:rPr>
          <w:rFonts w:ascii="Helvetica" w:hAnsi="Helvetica" w:cs="Helvetica"/>
          <w:noProof/>
        </w:rPr>
        <mc:AlternateContent>
          <mc:Choice Requires="wps">
            <w:drawing>
              <wp:anchor distT="0" distB="0" distL="114300" distR="114300" simplePos="0" relativeHeight="251662336" behindDoc="0" locked="0" layoutInCell="1" allowOverlap="1" wp14:anchorId="75198675" wp14:editId="6332B135">
                <wp:simplePos x="0" y="0"/>
                <wp:positionH relativeFrom="column">
                  <wp:posOffset>-4445</wp:posOffset>
                </wp:positionH>
                <wp:positionV relativeFrom="paragraph">
                  <wp:posOffset>213995</wp:posOffset>
                </wp:positionV>
                <wp:extent cx="5939155" cy="1828800"/>
                <wp:effectExtent l="0" t="0" r="17145" b="8255"/>
                <wp:wrapSquare wrapText="bothSides"/>
                <wp:docPr id="1089756621" name="Text Box 1"/>
                <wp:cNvGraphicFramePr/>
                <a:graphic xmlns:a="http://schemas.openxmlformats.org/drawingml/2006/main">
                  <a:graphicData uri="http://schemas.microsoft.com/office/word/2010/wordprocessingShape">
                    <wps:wsp>
                      <wps:cNvSpPr txBox="1"/>
                      <wps:spPr>
                        <a:xfrm>
                          <a:off x="0" y="0"/>
                          <a:ext cx="5939155" cy="1828800"/>
                        </a:xfrm>
                        <a:prstGeom prst="rect">
                          <a:avLst/>
                        </a:prstGeom>
                        <a:solidFill>
                          <a:schemeClr val="accent2">
                            <a:lumMod val="60000"/>
                            <a:lumOff val="40000"/>
                          </a:schemeClr>
                        </a:solidFill>
                        <a:ln w="6350">
                          <a:solidFill>
                            <a:prstClr val="black"/>
                          </a:solidFill>
                        </a:ln>
                      </wps:spPr>
                      <wps:txbx>
                        <w:txbxContent>
                          <w:p w14:paraId="7EE84FF4" w14:textId="605BBBA9" w:rsidR="007D0C56" w:rsidRPr="00743273" w:rsidRDefault="007D0C56">
                            <w:pPr>
                              <w:rPr>
                                <w:b/>
                                <w:bCs/>
                              </w:rPr>
                            </w:pPr>
                            <w:r w:rsidRPr="007D0C56">
                              <w:rPr>
                                <w:b/>
                                <w:bCs/>
                              </w:rPr>
                              <w:t>SOLUTION                                      CHALLENGES ADDRESSED</w:t>
                            </w:r>
                            <w:r>
                              <w:rPr>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5198675" id="_x0000_s1028" type="#_x0000_t202" style="position:absolute;margin-left:-.35pt;margin-top:16.85pt;width:467.65pt;height:2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" fillcolor="#f4b083 [1941]" strokeweight=".5pt">
                <v:textbox style="mso-fit-shape-to-text:t">
                  <w:txbxContent>
                    <w:p w14:paraId="7EE84FF4" w14:textId="605BBBA9" w:rsidR="007D0C56" w:rsidRPr="00743273" w:rsidRDefault="007D0C56">
                      <w:pPr>
                        <w:rPr>
                          <w:b/>
                          <w:bCs/>
                        </w:rPr>
                      </w:pPr>
                      <w:r w:rsidRPr="007D0C56">
                        <w:rPr>
                          <w:b/>
                          <w:bCs/>
                        </w:rPr>
                        <w:t>SOLUTION                                      CHALLENGES ADDRESSED</w:t>
                      </w:r>
                      <w:r>
                        <w:rPr>
                          <w:b/>
                          <w:bCs/>
                        </w:rPr>
                        <w:t xml:space="preserve">                                                               </w:t>
                      </w:r>
                    </w:p>
                  </w:txbxContent>
                </v:textbox>
                <w10:wrap type="square"/>
              </v:shape>
            </w:pict>
          </mc:Fallback>
        </mc:AlternateContent>
      </w:r>
    </w:p>
    <w:tbl>
      <w:tblPr>
        <w:tblStyle w:val="TableGrid"/>
        <w:tblW w:w="0" w:type="auto"/>
        <w:tblLook w:val="04A0" w:firstRow="1" w:lastRow="0" w:firstColumn="1" w:lastColumn="0" w:noHBand="0" w:noVBand="1"/>
      </w:tblPr>
      <w:tblGrid>
        <w:gridCol w:w="3201"/>
        <w:gridCol w:w="6149"/>
      </w:tblGrid>
      <w:tr w:rsidR="007D0C56" w:rsidRPr="000A18D0" w14:paraId="3757C550" w14:textId="77777777" w:rsidTr="00B046F1">
        <w:tc>
          <w:tcPr>
            <w:tcW w:w="3201" w:type="dxa"/>
            <w:vMerge w:val="restart"/>
          </w:tcPr>
          <w:p w14:paraId="7FE63704" w14:textId="77777777" w:rsidR="007D0C56" w:rsidRPr="000A18D0" w:rsidRDefault="007D0C56" w:rsidP="000A18D0">
            <w:pPr>
              <w:spacing w:after="120"/>
              <w:rPr>
                <w:rFonts w:ascii="Helvetica" w:hAnsi="Helvetica" w:cs="Helvetica"/>
                <w:b/>
                <w:bCs/>
                <w:sz w:val="28"/>
                <w:szCs w:val="28"/>
              </w:rPr>
            </w:pPr>
            <w:r w:rsidRPr="000A18D0">
              <w:rPr>
                <w:rFonts w:ascii="Helvetica" w:hAnsi="Helvetica" w:cs="Helvetica"/>
                <w:b/>
                <w:bCs/>
                <w:sz w:val="28"/>
                <w:szCs w:val="28"/>
              </w:rPr>
              <w:t>SOLUTION:</w:t>
            </w:r>
          </w:p>
          <w:p w14:paraId="7C354DB4" w14:textId="76002DB4" w:rsidR="007D0C56" w:rsidRPr="000A18D0" w:rsidRDefault="007D0C56" w:rsidP="000A18D0">
            <w:pPr>
              <w:spacing w:after="120"/>
              <w:rPr>
                <w:rFonts w:ascii="Helvetica" w:hAnsi="Helvetica" w:cs="Helvetica"/>
                <w:b/>
                <w:bCs/>
                <w:sz w:val="28"/>
                <w:szCs w:val="28"/>
              </w:rPr>
            </w:pPr>
            <w:r w:rsidRPr="000A18D0">
              <w:rPr>
                <w:rFonts w:ascii="Helvetica" w:hAnsi="Helvetica" w:cs="Helvetica"/>
                <w:b/>
                <w:bCs/>
                <w:sz w:val="28"/>
                <w:szCs w:val="28"/>
              </w:rPr>
              <w:t>Closed loop immersion cooling system w/o water</w:t>
            </w:r>
          </w:p>
        </w:tc>
        <w:tc>
          <w:tcPr>
            <w:tcW w:w="6149" w:type="dxa"/>
          </w:tcPr>
          <w:p w14:paraId="23F2DEBD" w14:textId="6DFC12E4" w:rsidR="007D0C56" w:rsidRPr="000A18D0" w:rsidRDefault="007D0C56" w:rsidP="000A18D0">
            <w:pPr>
              <w:spacing w:after="120"/>
              <w:rPr>
                <w:rFonts w:ascii="Helvetica" w:hAnsi="Helvetica" w:cs="Helvetica"/>
                <w:b/>
                <w:bCs/>
                <w:sz w:val="28"/>
                <w:szCs w:val="28"/>
              </w:rPr>
            </w:pPr>
            <w:r w:rsidRPr="000A18D0">
              <w:rPr>
                <w:rFonts w:ascii="Helvetica" w:hAnsi="Helvetica" w:cs="Helvetica"/>
                <w:b/>
                <w:bCs/>
                <w:sz w:val="28"/>
                <w:szCs w:val="28"/>
              </w:rPr>
              <w:t>Significant water-demand reduction</w:t>
            </w:r>
          </w:p>
        </w:tc>
      </w:tr>
      <w:tr w:rsidR="007D0C56" w:rsidRPr="000A18D0" w14:paraId="4261346A" w14:textId="77777777" w:rsidTr="00B046F1">
        <w:tc>
          <w:tcPr>
            <w:tcW w:w="3201" w:type="dxa"/>
            <w:vMerge/>
          </w:tcPr>
          <w:p w14:paraId="3D3960EF" w14:textId="77777777" w:rsidR="007D0C56" w:rsidRPr="000A18D0" w:rsidRDefault="007D0C56" w:rsidP="000A18D0">
            <w:pPr>
              <w:spacing w:after="120"/>
              <w:rPr>
                <w:rFonts w:ascii="Helvetica" w:hAnsi="Helvetica" w:cs="Helvetica"/>
                <w:b/>
                <w:bCs/>
                <w:sz w:val="28"/>
                <w:szCs w:val="28"/>
              </w:rPr>
            </w:pPr>
          </w:p>
        </w:tc>
        <w:tc>
          <w:tcPr>
            <w:tcW w:w="6149" w:type="dxa"/>
          </w:tcPr>
          <w:p w14:paraId="5D48869E" w14:textId="12C7464F" w:rsidR="007D0C56" w:rsidRPr="000A18D0" w:rsidRDefault="007D0C56" w:rsidP="000A18D0">
            <w:pPr>
              <w:spacing w:after="120"/>
              <w:rPr>
                <w:rFonts w:ascii="Helvetica" w:hAnsi="Helvetica" w:cs="Helvetica"/>
                <w:b/>
                <w:bCs/>
                <w:sz w:val="28"/>
                <w:szCs w:val="28"/>
              </w:rPr>
            </w:pPr>
            <w:r w:rsidRPr="000A18D0">
              <w:rPr>
                <w:rFonts w:ascii="Helvetica" w:hAnsi="Helvetica" w:cs="Helvetica"/>
                <w:b/>
                <w:bCs/>
                <w:sz w:val="28"/>
                <w:szCs w:val="28"/>
              </w:rPr>
              <w:t>Water table is not impacted by data centers</w:t>
            </w:r>
          </w:p>
        </w:tc>
      </w:tr>
      <w:tr w:rsidR="007D0C56" w:rsidRPr="000A18D0" w14:paraId="2CAA7B90" w14:textId="77777777" w:rsidTr="00B046F1">
        <w:tc>
          <w:tcPr>
            <w:tcW w:w="3201" w:type="dxa"/>
            <w:vMerge/>
          </w:tcPr>
          <w:p w14:paraId="26249842" w14:textId="77777777" w:rsidR="007D0C56" w:rsidRPr="000A18D0" w:rsidRDefault="007D0C56" w:rsidP="000A18D0">
            <w:pPr>
              <w:spacing w:after="120"/>
              <w:rPr>
                <w:rFonts w:ascii="Helvetica" w:hAnsi="Helvetica" w:cs="Helvetica"/>
                <w:b/>
                <w:bCs/>
                <w:sz w:val="28"/>
                <w:szCs w:val="28"/>
              </w:rPr>
            </w:pPr>
          </w:p>
        </w:tc>
        <w:tc>
          <w:tcPr>
            <w:tcW w:w="6149" w:type="dxa"/>
          </w:tcPr>
          <w:p w14:paraId="64F1D5F8" w14:textId="77777777" w:rsidR="007D0C56" w:rsidRPr="000A18D0" w:rsidRDefault="007D0C56" w:rsidP="000A18D0">
            <w:pPr>
              <w:spacing w:after="120"/>
              <w:rPr>
                <w:rFonts w:ascii="Helvetica" w:hAnsi="Helvetica" w:cs="Helvetica"/>
                <w:b/>
                <w:bCs/>
                <w:sz w:val="28"/>
                <w:szCs w:val="28"/>
              </w:rPr>
            </w:pPr>
            <w:r w:rsidRPr="000A18D0">
              <w:rPr>
                <w:rFonts w:ascii="Helvetica" w:hAnsi="Helvetica" w:cs="Helvetica"/>
                <w:b/>
                <w:bCs/>
                <w:sz w:val="28"/>
                <w:szCs w:val="28"/>
              </w:rPr>
              <w:t>Rural wells are not an issue</w:t>
            </w:r>
          </w:p>
        </w:tc>
      </w:tr>
      <w:tr w:rsidR="007D0C56" w:rsidRPr="000A18D0" w14:paraId="1D5F8982" w14:textId="77777777" w:rsidTr="00B046F1">
        <w:tc>
          <w:tcPr>
            <w:tcW w:w="3201" w:type="dxa"/>
            <w:vMerge/>
          </w:tcPr>
          <w:p w14:paraId="23530F71" w14:textId="77777777" w:rsidR="007D0C56" w:rsidRPr="000A18D0" w:rsidRDefault="007D0C56" w:rsidP="000A18D0">
            <w:pPr>
              <w:spacing w:after="120"/>
              <w:rPr>
                <w:rFonts w:ascii="Helvetica" w:hAnsi="Helvetica" w:cs="Helvetica"/>
                <w:b/>
                <w:bCs/>
                <w:sz w:val="28"/>
                <w:szCs w:val="28"/>
              </w:rPr>
            </w:pPr>
          </w:p>
        </w:tc>
        <w:tc>
          <w:tcPr>
            <w:tcW w:w="6149" w:type="dxa"/>
          </w:tcPr>
          <w:p w14:paraId="44842A82" w14:textId="77777777" w:rsidR="007D0C56" w:rsidRPr="000A18D0" w:rsidRDefault="007D0C56" w:rsidP="000A18D0">
            <w:pPr>
              <w:spacing w:after="120"/>
              <w:rPr>
                <w:rFonts w:ascii="Helvetica" w:hAnsi="Helvetica" w:cs="Helvetica"/>
                <w:b/>
                <w:bCs/>
                <w:sz w:val="28"/>
                <w:szCs w:val="28"/>
              </w:rPr>
            </w:pPr>
            <w:r w:rsidRPr="000A18D0">
              <w:rPr>
                <w:rFonts w:ascii="Helvetica" w:hAnsi="Helvetica" w:cs="Helvetica"/>
                <w:b/>
                <w:bCs/>
                <w:sz w:val="28"/>
                <w:szCs w:val="28"/>
              </w:rPr>
              <w:t>Earthen heat sink can reduce cooling needed</w:t>
            </w:r>
          </w:p>
        </w:tc>
      </w:tr>
      <w:tr w:rsidR="007D0C56" w:rsidRPr="000A18D0" w14:paraId="111EC23C" w14:textId="77777777" w:rsidTr="00B046F1">
        <w:tc>
          <w:tcPr>
            <w:tcW w:w="3201" w:type="dxa"/>
            <w:vMerge/>
          </w:tcPr>
          <w:p w14:paraId="752AF041" w14:textId="77777777" w:rsidR="007D0C56" w:rsidRPr="000A18D0" w:rsidRDefault="007D0C56" w:rsidP="000A18D0">
            <w:pPr>
              <w:spacing w:after="120"/>
              <w:rPr>
                <w:rFonts w:ascii="Helvetica" w:hAnsi="Helvetica" w:cs="Helvetica"/>
                <w:b/>
                <w:bCs/>
                <w:sz w:val="28"/>
                <w:szCs w:val="28"/>
              </w:rPr>
            </w:pPr>
          </w:p>
        </w:tc>
        <w:tc>
          <w:tcPr>
            <w:tcW w:w="6149" w:type="dxa"/>
          </w:tcPr>
          <w:p w14:paraId="0B4FD804" w14:textId="2B4EF425" w:rsidR="007D0C56" w:rsidRPr="000A18D0" w:rsidRDefault="007D0C56" w:rsidP="000A18D0">
            <w:pPr>
              <w:spacing w:after="120"/>
              <w:rPr>
                <w:rFonts w:ascii="Helvetica" w:hAnsi="Helvetica" w:cs="Helvetica"/>
                <w:b/>
                <w:bCs/>
                <w:sz w:val="28"/>
                <w:szCs w:val="28"/>
              </w:rPr>
            </w:pPr>
          </w:p>
        </w:tc>
      </w:tr>
    </w:tbl>
    <w:p w14:paraId="56AA0DF0" w14:textId="77777777" w:rsidR="007D0C56" w:rsidRPr="000A18D0" w:rsidRDefault="007D0C56" w:rsidP="000A18D0">
      <w:pPr>
        <w:spacing w:after="120"/>
        <w:rPr>
          <w:rFonts w:ascii="Helvetica" w:hAnsi="Helvetica" w:cs="Helvetica"/>
        </w:rPr>
      </w:pPr>
    </w:p>
    <w:p w14:paraId="65002359" w14:textId="058E88A2" w:rsidR="00233A66" w:rsidRPr="000A18D0" w:rsidRDefault="007D0C56" w:rsidP="000A18D0">
      <w:pPr>
        <w:spacing w:after="120"/>
        <w:rPr>
          <w:rFonts w:ascii="Helvetica" w:hAnsi="Helvetica" w:cs="Helvetica"/>
        </w:rPr>
      </w:pPr>
      <w:r w:rsidRPr="000A18D0">
        <w:rPr>
          <w:rFonts w:ascii="Helvetica" w:hAnsi="Helvetica" w:cs="Helvetica"/>
        </w:rPr>
        <w:t>Closed-loop cooling immersion technology involves immersing the data chips in a heat-transfer solution, which then transfers heat to other media (gas or liquid) for radiation back into the atmosphere. Some projects in Europe recycle the waste heat for industrial or urban heating purposes.</w:t>
      </w:r>
    </w:p>
    <w:p w14:paraId="74EEC641" w14:textId="4F0ABC79" w:rsidR="007D0C56" w:rsidRPr="000A18D0" w:rsidRDefault="007D0C56" w:rsidP="000A18D0">
      <w:pPr>
        <w:spacing w:after="120"/>
        <w:rPr>
          <w:rFonts w:ascii="Helvetica" w:hAnsi="Helvetica" w:cs="Helvetica"/>
        </w:rPr>
      </w:pPr>
      <w:r w:rsidRPr="000A18D0">
        <w:rPr>
          <w:rFonts w:ascii="Helvetica" w:hAnsi="Helvetica" w:cs="Helvetica"/>
        </w:rPr>
        <w:t xml:space="preserve">For example, </w:t>
      </w:r>
    </w:p>
    <w:p w14:paraId="7BFFB2C6" w14:textId="77777777" w:rsidR="00233A66" w:rsidRPr="000A18D0" w:rsidRDefault="00233A66" w:rsidP="000A18D0">
      <w:pPr>
        <w:spacing w:after="120"/>
        <w:rPr>
          <w:rFonts w:ascii="Helvetica" w:hAnsi="Helvetica" w:cs="Helvetica"/>
        </w:rPr>
      </w:pPr>
    </w:p>
    <w:p w14:paraId="18D83A3C" w14:textId="59DEBBBA" w:rsidR="007D0C56" w:rsidRPr="000A18D0" w:rsidRDefault="007D0C56" w:rsidP="000A18D0">
      <w:pPr>
        <w:pStyle w:val="ListParagraph"/>
        <w:numPr>
          <w:ilvl w:val="0"/>
          <w:numId w:val="3"/>
        </w:numPr>
        <w:spacing w:after="120"/>
        <w:rPr>
          <w:rFonts w:ascii="Helvetica" w:hAnsi="Helvetica" w:cs="Helvetica"/>
        </w:rPr>
      </w:pPr>
      <w:r w:rsidRPr="000A18D0">
        <w:rPr>
          <w:rFonts w:ascii="Helvetica" w:hAnsi="Helvetica" w:cs="Helvetica"/>
        </w:rPr>
        <w:t>A 95–98 % reduction is routine when pairing immersion with dry coolers (the majority of new deployments).</w:t>
      </w:r>
    </w:p>
    <w:p w14:paraId="5D764946" w14:textId="77777777" w:rsidR="007D0C56" w:rsidRPr="000A18D0" w:rsidRDefault="007D0C56" w:rsidP="000A18D0">
      <w:pPr>
        <w:spacing w:after="120"/>
        <w:rPr>
          <w:rFonts w:ascii="Helvetica" w:hAnsi="Helvetica" w:cs="Helvetica"/>
        </w:rPr>
      </w:pPr>
    </w:p>
    <w:p w14:paraId="63777C15" w14:textId="78E9BD0B" w:rsidR="007D0C56" w:rsidRPr="000A18D0" w:rsidRDefault="007D0C56" w:rsidP="000A18D0">
      <w:pPr>
        <w:pStyle w:val="ListParagraph"/>
        <w:numPr>
          <w:ilvl w:val="0"/>
          <w:numId w:val="3"/>
        </w:numPr>
        <w:spacing w:after="120"/>
        <w:rPr>
          <w:rFonts w:ascii="Helvetica" w:hAnsi="Helvetica" w:cs="Helvetica"/>
        </w:rPr>
      </w:pPr>
      <w:r w:rsidRPr="000A18D0">
        <w:rPr>
          <w:rFonts w:ascii="Helvetica" w:hAnsi="Helvetica" w:cs="Helvetica"/>
        </w:rPr>
        <w:t>A 100 % reduction is achieved when all heat is exported for district heating or industrial processes (fastest-growing segment in northern Europe)</w:t>
      </w:r>
    </w:p>
    <w:p w14:paraId="6CEE53C4" w14:textId="3AE43731" w:rsidR="007D0C56" w:rsidRPr="000A18D0" w:rsidRDefault="007D0C56" w:rsidP="000A18D0">
      <w:pPr>
        <w:spacing w:after="120"/>
        <w:rPr>
          <w:rFonts w:ascii="Helvetica" w:hAnsi="Helvetica" w:cs="Helvetica"/>
          <w:b/>
          <w:bCs/>
          <w:u w:val="single"/>
        </w:rPr>
      </w:pPr>
      <w:r w:rsidRPr="000A18D0">
        <w:rPr>
          <w:rFonts w:ascii="Helvetica" w:hAnsi="Helvetica" w:cs="Helvetica"/>
          <w:b/>
          <w:bCs/>
          <w:u w:val="single"/>
        </w:rPr>
        <w:t>Examples</w:t>
      </w:r>
    </w:p>
    <w:p w14:paraId="253B7437" w14:textId="77777777" w:rsidR="007D0C56" w:rsidRPr="000A18D0" w:rsidRDefault="007D0C56" w:rsidP="000A18D0">
      <w:pPr>
        <w:spacing w:after="120"/>
        <w:rPr>
          <w:rFonts w:ascii="Helvetica" w:hAnsi="Helvetica" w:cs="Helvetica"/>
          <w:b/>
          <w:bCs/>
          <w:u w:val="single"/>
        </w:rPr>
      </w:pPr>
    </w:p>
    <w:p w14:paraId="030EDD2C" w14:textId="77777777" w:rsidR="007D0C56" w:rsidRPr="000A18D0" w:rsidRDefault="007D0C56" w:rsidP="000A18D0">
      <w:pPr>
        <w:autoSpaceDE w:val="0"/>
        <w:autoSpaceDN w:val="0"/>
        <w:adjustRightInd w:val="0"/>
        <w:spacing w:after="120"/>
        <w:rPr>
          <w:rFonts w:ascii="Helvetica" w:hAnsi="Helvetica" w:cs="Helvetica"/>
          <w:b/>
          <w:bCs/>
          <w:kern w:val="0"/>
          <w:sz w:val="18"/>
          <w:szCs w:val="18"/>
        </w:rPr>
      </w:pPr>
      <w:r w:rsidRPr="000A18D0">
        <w:rPr>
          <w:rFonts w:ascii="Helvetica" w:hAnsi="Helvetica" w:cs="Helvetica"/>
          <w:b/>
          <w:bCs/>
          <w:kern w:val="0"/>
          <w:sz w:val="18"/>
          <w:szCs w:val="18"/>
        </w:rPr>
        <w:t>Concrete Large-Scale Examples (2024–2025)</w:t>
      </w:r>
    </w:p>
    <w:tbl>
      <w:tblPr>
        <w:tblW w:w="15798" w:type="dxa"/>
        <w:tblInd w:w="-16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3348"/>
        <w:gridCol w:w="2520"/>
        <w:gridCol w:w="1710"/>
        <w:gridCol w:w="5404"/>
        <w:gridCol w:w="2816"/>
      </w:tblGrid>
      <w:tr w:rsidR="007D0C56" w:rsidRPr="000A18D0" w14:paraId="4781C710" w14:textId="77777777" w:rsidTr="007D0C56">
        <w:tc>
          <w:tcPr>
            <w:tcW w:w="334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6C478F5D" w14:textId="77777777" w:rsidR="007D0C56" w:rsidRPr="000A18D0" w:rsidRDefault="007D0C56" w:rsidP="000A18D0">
            <w:pPr>
              <w:autoSpaceDE w:val="0"/>
              <w:autoSpaceDN w:val="0"/>
              <w:adjustRightInd w:val="0"/>
              <w:spacing w:after="120"/>
              <w:rPr>
                <w:rFonts w:ascii="Helvetica" w:hAnsi="Helvetica" w:cs="Helvetica"/>
                <w:b/>
                <w:bCs/>
                <w:kern w:val="0"/>
                <w:sz w:val="18"/>
                <w:szCs w:val="18"/>
              </w:rPr>
            </w:pPr>
            <w:r w:rsidRPr="000A18D0">
              <w:rPr>
                <w:rFonts w:ascii="Helvetica" w:hAnsi="Helvetica" w:cs="Helvetica"/>
                <w:b/>
                <w:bCs/>
                <w:kern w:val="0"/>
                <w:sz w:val="18"/>
                <w:szCs w:val="18"/>
              </w:rPr>
              <w:t>Facility</w:t>
            </w:r>
          </w:p>
        </w:tc>
        <w:tc>
          <w:tcPr>
            <w:tcW w:w="2520"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1053CD57" w14:textId="77777777" w:rsidR="007D0C56" w:rsidRPr="000A18D0" w:rsidRDefault="007D0C56" w:rsidP="000A18D0">
            <w:pPr>
              <w:autoSpaceDE w:val="0"/>
              <w:autoSpaceDN w:val="0"/>
              <w:adjustRightInd w:val="0"/>
              <w:spacing w:after="120"/>
              <w:rPr>
                <w:rFonts w:ascii="Helvetica" w:hAnsi="Helvetica" w:cs="Helvetica"/>
                <w:b/>
                <w:bCs/>
                <w:kern w:val="0"/>
                <w:sz w:val="18"/>
                <w:szCs w:val="18"/>
              </w:rPr>
            </w:pPr>
            <w:r w:rsidRPr="000A18D0">
              <w:rPr>
                <w:rFonts w:ascii="Helvetica" w:hAnsi="Helvetica" w:cs="Helvetica"/>
                <w:b/>
                <w:bCs/>
                <w:kern w:val="0"/>
                <w:sz w:val="18"/>
                <w:szCs w:val="18"/>
              </w:rPr>
              <w:t>Cooling Type</w:t>
            </w:r>
          </w:p>
        </w:tc>
        <w:tc>
          <w:tcPr>
            <w:tcW w:w="1710"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79F93208" w14:textId="77777777" w:rsidR="007D0C56" w:rsidRPr="000A18D0" w:rsidRDefault="007D0C56" w:rsidP="000A18D0">
            <w:pPr>
              <w:autoSpaceDE w:val="0"/>
              <w:autoSpaceDN w:val="0"/>
              <w:adjustRightInd w:val="0"/>
              <w:spacing w:after="120"/>
              <w:rPr>
                <w:rFonts w:ascii="Helvetica" w:hAnsi="Helvetica" w:cs="Helvetica"/>
                <w:b/>
                <w:bCs/>
                <w:kern w:val="0"/>
                <w:sz w:val="18"/>
                <w:szCs w:val="18"/>
              </w:rPr>
            </w:pPr>
            <w:r w:rsidRPr="000A18D0">
              <w:rPr>
                <w:rFonts w:ascii="Helvetica" w:hAnsi="Helvetica" w:cs="Helvetica"/>
                <w:b/>
                <w:bCs/>
                <w:kern w:val="0"/>
                <w:sz w:val="18"/>
                <w:szCs w:val="18"/>
              </w:rPr>
              <w:t>Annual IT Load</w:t>
            </w:r>
          </w:p>
        </w:tc>
        <w:tc>
          <w:tcPr>
            <w:tcW w:w="5404"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68015C48" w14:textId="77777777" w:rsidR="007D0C56" w:rsidRPr="000A18D0" w:rsidRDefault="007D0C56" w:rsidP="000A18D0">
            <w:pPr>
              <w:autoSpaceDE w:val="0"/>
              <w:autoSpaceDN w:val="0"/>
              <w:adjustRightInd w:val="0"/>
              <w:spacing w:after="120"/>
              <w:rPr>
                <w:rFonts w:ascii="Helvetica" w:hAnsi="Helvetica" w:cs="Helvetica"/>
                <w:b/>
                <w:bCs/>
                <w:kern w:val="0"/>
                <w:sz w:val="18"/>
                <w:szCs w:val="18"/>
              </w:rPr>
            </w:pPr>
            <w:r w:rsidRPr="000A18D0">
              <w:rPr>
                <w:rFonts w:ascii="Helvetica" w:hAnsi="Helvetica" w:cs="Helvetica"/>
                <w:b/>
                <w:bCs/>
                <w:kern w:val="0"/>
                <w:sz w:val="18"/>
                <w:szCs w:val="18"/>
              </w:rPr>
              <w:t>Water Saved vs. Equivalent Air-Cooled</w:t>
            </w:r>
          </w:p>
        </w:tc>
        <w:tc>
          <w:tcPr>
            <w:tcW w:w="2816"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173E2E45" w14:textId="77777777" w:rsidR="007D0C56" w:rsidRPr="000A18D0" w:rsidRDefault="007D0C56" w:rsidP="000A18D0">
            <w:pPr>
              <w:autoSpaceDE w:val="0"/>
              <w:autoSpaceDN w:val="0"/>
              <w:adjustRightInd w:val="0"/>
              <w:spacing w:after="120"/>
              <w:rPr>
                <w:rFonts w:ascii="Helvetica" w:hAnsi="Helvetica" w:cs="Helvetica"/>
                <w:b/>
                <w:bCs/>
                <w:kern w:val="0"/>
                <w:sz w:val="18"/>
                <w:szCs w:val="18"/>
              </w:rPr>
            </w:pPr>
            <w:r w:rsidRPr="000A18D0">
              <w:rPr>
                <w:rFonts w:ascii="Helvetica" w:hAnsi="Helvetica" w:cs="Helvetica"/>
                <w:b/>
                <w:bCs/>
                <w:kern w:val="0"/>
                <w:sz w:val="18"/>
                <w:szCs w:val="18"/>
              </w:rPr>
              <w:t>Source</w:t>
            </w:r>
          </w:p>
        </w:tc>
      </w:tr>
      <w:tr w:rsidR="007D0C56" w:rsidRPr="000A18D0" w14:paraId="3439D300" w14:textId="77777777" w:rsidTr="007D0C56">
        <w:tblPrEx>
          <w:tblBorders>
            <w:top w:val="none" w:sz="0" w:space="0" w:color="auto"/>
          </w:tblBorders>
        </w:tblPrEx>
        <w:tc>
          <w:tcPr>
            <w:tcW w:w="334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58BE7AEA" w14:textId="77777777" w:rsidR="007D0C56" w:rsidRPr="000A18D0" w:rsidRDefault="007D0C56" w:rsidP="000A18D0">
            <w:pPr>
              <w:autoSpaceDE w:val="0"/>
              <w:autoSpaceDN w:val="0"/>
              <w:adjustRightInd w:val="0"/>
              <w:spacing w:after="120"/>
              <w:rPr>
                <w:rFonts w:ascii="Helvetica" w:hAnsi="Helvetica" w:cs="Helvetica"/>
                <w:kern w:val="0"/>
                <w:sz w:val="18"/>
                <w:szCs w:val="18"/>
              </w:rPr>
            </w:pPr>
            <w:r w:rsidRPr="000A18D0">
              <w:rPr>
                <w:rFonts w:ascii="Helvetica" w:hAnsi="Helvetica" w:cs="Helvetica"/>
                <w:b/>
                <w:bCs/>
                <w:kern w:val="0"/>
                <w:sz w:val="18"/>
                <w:szCs w:val="18"/>
              </w:rPr>
              <w:t>Microsoft Dublin</w:t>
            </w:r>
            <w:r w:rsidRPr="000A18D0">
              <w:rPr>
                <w:rFonts w:ascii="Helvetica" w:hAnsi="Helvetica" w:cs="Helvetica"/>
                <w:kern w:val="0"/>
                <w:sz w:val="18"/>
                <w:szCs w:val="18"/>
              </w:rPr>
              <w:t xml:space="preserve"> (Project Natick follow-on)</w:t>
            </w:r>
          </w:p>
        </w:tc>
        <w:tc>
          <w:tcPr>
            <w:tcW w:w="2520"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1E7E5580" w14:textId="73FB756E" w:rsidR="007D0C56" w:rsidRPr="000A18D0" w:rsidRDefault="007D0C56" w:rsidP="000A18D0">
            <w:pPr>
              <w:autoSpaceDE w:val="0"/>
              <w:autoSpaceDN w:val="0"/>
              <w:adjustRightInd w:val="0"/>
              <w:spacing w:after="120"/>
              <w:rPr>
                <w:rFonts w:ascii="Helvetica" w:hAnsi="Helvetica" w:cs="Helvetica"/>
                <w:kern w:val="0"/>
                <w:sz w:val="18"/>
                <w:szCs w:val="18"/>
              </w:rPr>
            </w:pPr>
            <w:r w:rsidRPr="000A18D0">
              <w:rPr>
                <w:rFonts w:ascii="Helvetica" w:hAnsi="Helvetica" w:cs="Helvetica"/>
                <w:kern w:val="0"/>
                <w:sz w:val="18"/>
                <w:szCs w:val="18"/>
              </w:rPr>
              <w:t>Single-phase immersion + dry coolers</w:t>
            </w:r>
          </w:p>
        </w:tc>
        <w:tc>
          <w:tcPr>
            <w:tcW w:w="1710"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6FA2D7F4" w14:textId="77777777" w:rsidR="007D0C56" w:rsidRPr="000A18D0" w:rsidRDefault="007D0C56" w:rsidP="000A18D0">
            <w:pPr>
              <w:autoSpaceDE w:val="0"/>
              <w:autoSpaceDN w:val="0"/>
              <w:adjustRightInd w:val="0"/>
              <w:spacing w:after="120"/>
              <w:rPr>
                <w:rFonts w:ascii="Helvetica" w:hAnsi="Helvetica" w:cs="Helvetica"/>
                <w:kern w:val="0"/>
                <w:sz w:val="18"/>
                <w:szCs w:val="18"/>
              </w:rPr>
            </w:pPr>
            <w:r w:rsidRPr="000A18D0">
              <w:rPr>
                <w:rFonts w:ascii="Helvetica" w:hAnsi="Helvetica" w:cs="Helvetica"/>
                <w:kern w:val="0"/>
                <w:sz w:val="18"/>
                <w:szCs w:val="18"/>
              </w:rPr>
              <w:t>~30 MW</w:t>
            </w:r>
          </w:p>
        </w:tc>
        <w:tc>
          <w:tcPr>
            <w:tcW w:w="5404"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373D9980" w14:textId="77777777" w:rsidR="007D0C56" w:rsidRPr="000A18D0" w:rsidRDefault="007D0C56" w:rsidP="000A18D0">
            <w:pPr>
              <w:autoSpaceDE w:val="0"/>
              <w:autoSpaceDN w:val="0"/>
              <w:adjustRightInd w:val="0"/>
              <w:spacing w:after="120"/>
              <w:rPr>
                <w:rFonts w:ascii="Helvetica" w:hAnsi="Helvetica" w:cs="Helvetica"/>
                <w:kern w:val="0"/>
                <w:sz w:val="18"/>
                <w:szCs w:val="18"/>
              </w:rPr>
            </w:pPr>
            <w:r w:rsidRPr="000A18D0">
              <w:rPr>
                <w:rFonts w:ascii="Helvetica" w:hAnsi="Helvetica" w:cs="Helvetica"/>
                <w:kern w:val="0"/>
                <w:sz w:val="18"/>
                <w:szCs w:val="18"/>
              </w:rPr>
              <w:t xml:space="preserve">~100 million liters/year </w:t>
            </w:r>
          </w:p>
          <w:p w14:paraId="55439E48" w14:textId="5583AAD5" w:rsidR="007D0C56" w:rsidRPr="000A18D0" w:rsidRDefault="007D0C56" w:rsidP="000A18D0">
            <w:pPr>
              <w:autoSpaceDE w:val="0"/>
              <w:autoSpaceDN w:val="0"/>
              <w:adjustRightInd w:val="0"/>
              <w:spacing w:after="120"/>
              <w:rPr>
                <w:rFonts w:ascii="Helvetica" w:hAnsi="Helvetica" w:cs="Helvetica"/>
                <w:kern w:val="0"/>
                <w:sz w:val="18"/>
                <w:szCs w:val="18"/>
              </w:rPr>
            </w:pPr>
            <w:r w:rsidRPr="000A18D0">
              <w:rPr>
                <w:rFonts w:ascii="Helvetica" w:hAnsi="Helvetica" w:cs="Helvetica"/>
                <w:kern w:val="0"/>
                <w:sz w:val="18"/>
                <w:szCs w:val="18"/>
              </w:rPr>
              <w:t>(essentially zero on-site water)</w:t>
            </w:r>
          </w:p>
        </w:tc>
        <w:tc>
          <w:tcPr>
            <w:tcW w:w="2816"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1E1C06B3" w14:textId="77777777" w:rsidR="007D0C56" w:rsidRPr="000A18D0" w:rsidRDefault="007D0C56" w:rsidP="000A18D0">
            <w:pPr>
              <w:autoSpaceDE w:val="0"/>
              <w:autoSpaceDN w:val="0"/>
              <w:adjustRightInd w:val="0"/>
              <w:spacing w:after="120"/>
              <w:rPr>
                <w:rFonts w:ascii="Helvetica" w:hAnsi="Helvetica" w:cs="Helvetica"/>
                <w:kern w:val="0"/>
                <w:sz w:val="18"/>
                <w:szCs w:val="18"/>
              </w:rPr>
            </w:pPr>
            <w:r w:rsidRPr="000A18D0">
              <w:rPr>
                <w:rFonts w:ascii="Helvetica" w:hAnsi="Helvetica" w:cs="Helvetica"/>
                <w:kern w:val="0"/>
                <w:sz w:val="18"/>
                <w:szCs w:val="18"/>
              </w:rPr>
              <w:t>Microsoft sustainability report 2024</w:t>
            </w:r>
          </w:p>
        </w:tc>
      </w:tr>
      <w:tr w:rsidR="007D0C56" w:rsidRPr="000A18D0" w14:paraId="57676D23" w14:textId="77777777" w:rsidTr="007D0C56">
        <w:tblPrEx>
          <w:tblBorders>
            <w:top w:val="none" w:sz="0" w:space="0" w:color="auto"/>
          </w:tblBorders>
        </w:tblPrEx>
        <w:tc>
          <w:tcPr>
            <w:tcW w:w="334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296075E7" w14:textId="77777777" w:rsidR="007D0C56" w:rsidRPr="000A18D0" w:rsidRDefault="007D0C56" w:rsidP="000A18D0">
            <w:pPr>
              <w:autoSpaceDE w:val="0"/>
              <w:autoSpaceDN w:val="0"/>
              <w:adjustRightInd w:val="0"/>
              <w:spacing w:after="120"/>
              <w:rPr>
                <w:rFonts w:ascii="Helvetica" w:hAnsi="Helvetica" w:cs="Helvetica"/>
                <w:kern w:val="0"/>
                <w:sz w:val="18"/>
                <w:szCs w:val="18"/>
              </w:rPr>
            </w:pPr>
            <w:r w:rsidRPr="000A18D0">
              <w:rPr>
                <w:rFonts w:ascii="Helvetica" w:hAnsi="Helvetica" w:cs="Helvetica"/>
                <w:b/>
                <w:bCs/>
                <w:kern w:val="0"/>
                <w:sz w:val="18"/>
                <w:szCs w:val="18"/>
              </w:rPr>
              <w:t>Meta Odense</w:t>
            </w:r>
            <w:r w:rsidRPr="000A18D0">
              <w:rPr>
                <w:rFonts w:ascii="Helvetica" w:hAnsi="Helvetica" w:cs="Helvetica"/>
                <w:kern w:val="0"/>
                <w:sz w:val="18"/>
                <w:szCs w:val="18"/>
              </w:rPr>
              <w:t xml:space="preserve"> Phase 3 (Denmark)</w:t>
            </w:r>
          </w:p>
        </w:tc>
        <w:tc>
          <w:tcPr>
            <w:tcW w:w="2520"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7497DCA8" w14:textId="77777777" w:rsidR="007D0C56" w:rsidRPr="000A18D0" w:rsidRDefault="007D0C56" w:rsidP="000A18D0">
            <w:pPr>
              <w:autoSpaceDE w:val="0"/>
              <w:autoSpaceDN w:val="0"/>
              <w:adjustRightInd w:val="0"/>
              <w:spacing w:after="120"/>
              <w:rPr>
                <w:rFonts w:ascii="Helvetica" w:hAnsi="Helvetica" w:cs="Helvetica"/>
                <w:kern w:val="0"/>
                <w:sz w:val="18"/>
                <w:szCs w:val="18"/>
              </w:rPr>
            </w:pPr>
            <w:r w:rsidRPr="000A18D0">
              <w:rPr>
                <w:rFonts w:ascii="Helvetica" w:hAnsi="Helvetica" w:cs="Helvetica"/>
                <w:kern w:val="0"/>
                <w:sz w:val="18"/>
                <w:szCs w:val="18"/>
              </w:rPr>
              <w:t>Immersion + 100 % district heating</w:t>
            </w:r>
          </w:p>
        </w:tc>
        <w:tc>
          <w:tcPr>
            <w:tcW w:w="1710"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00F90CA6" w14:textId="77777777" w:rsidR="007D0C56" w:rsidRPr="000A18D0" w:rsidRDefault="007D0C56" w:rsidP="000A18D0">
            <w:pPr>
              <w:autoSpaceDE w:val="0"/>
              <w:autoSpaceDN w:val="0"/>
              <w:adjustRightInd w:val="0"/>
              <w:spacing w:after="120"/>
              <w:rPr>
                <w:rFonts w:ascii="Helvetica" w:hAnsi="Helvetica" w:cs="Helvetica"/>
                <w:kern w:val="0"/>
                <w:sz w:val="18"/>
                <w:szCs w:val="18"/>
              </w:rPr>
            </w:pPr>
            <w:r w:rsidRPr="000A18D0">
              <w:rPr>
                <w:rFonts w:ascii="Helvetica" w:hAnsi="Helvetica" w:cs="Helvetica"/>
                <w:kern w:val="0"/>
                <w:sz w:val="18"/>
                <w:szCs w:val="18"/>
              </w:rPr>
              <w:t>120 MW</w:t>
            </w:r>
          </w:p>
        </w:tc>
        <w:tc>
          <w:tcPr>
            <w:tcW w:w="5404"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37DCFD2A" w14:textId="77777777" w:rsidR="007D0C56" w:rsidRPr="000A18D0" w:rsidRDefault="007D0C56" w:rsidP="000A18D0">
            <w:pPr>
              <w:autoSpaceDE w:val="0"/>
              <w:autoSpaceDN w:val="0"/>
              <w:adjustRightInd w:val="0"/>
              <w:spacing w:after="120"/>
              <w:rPr>
                <w:rFonts w:ascii="Helvetica" w:hAnsi="Helvetica" w:cs="Helvetica"/>
                <w:kern w:val="0"/>
                <w:sz w:val="18"/>
                <w:szCs w:val="18"/>
              </w:rPr>
            </w:pPr>
            <w:r w:rsidRPr="000A18D0">
              <w:rPr>
                <w:rFonts w:ascii="Helvetica" w:hAnsi="Helvetica" w:cs="Helvetica"/>
                <w:kern w:val="0"/>
                <w:sz w:val="18"/>
                <w:szCs w:val="18"/>
              </w:rPr>
              <w:t xml:space="preserve">&gt;500 million liters/year saved </w:t>
            </w:r>
          </w:p>
          <w:p w14:paraId="6D66FA45" w14:textId="5136A176" w:rsidR="007D0C56" w:rsidRPr="000A18D0" w:rsidRDefault="007D0C56" w:rsidP="000A18D0">
            <w:pPr>
              <w:autoSpaceDE w:val="0"/>
              <w:autoSpaceDN w:val="0"/>
              <w:adjustRightInd w:val="0"/>
              <w:spacing w:after="120"/>
              <w:rPr>
                <w:rFonts w:ascii="Helvetica" w:hAnsi="Helvetica" w:cs="Helvetica"/>
                <w:kern w:val="0"/>
                <w:sz w:val="18"/>
                <w:szCs w:val="18"/>
              </w:rPr>
            </w:pPr>
            <w:r w:rsidRPr="000A18D0">
              <w:rPr>
                <w:rFonts w:ascii="Helvetica" w:hAnsi="Helvetica" w:cs="Helvetica"/>
                <w:kern w:val="0"/>
                <w:sz w:val="18"/>
                <w:szCs w:val="18"/>
              </w:rPr>
              <w:t>(zero evaporative loss)</w:t>
            </w:r>
          </w:p>
        </w:tc>
        <w:tc>
          <w:tcPr>
            <w:tcW w:w="2816"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229C0B3A" w14:textId="77777777" w:rsidR="007D0C56" w:rsidRPr="000A18D0" w:rsidRDefault="007D0C56" w:rsidP="000A18D0">
            <w:pPr>
              <w:autoSpaceDE w:val="0"/>
              <w:autoSpaceDN w:val="0"/>
              <w:adjustRightInd w:val="0"/>
              <w:spacing w:after="120"/>
              <w:rPr>
                <w:rFonts w:ascii="Helvetica" w:hAnsi="Helvetica" w:cs="Helvetica"/>
                <w:kern w:val="0"/>
                <w:sz w:val="18"/>
                <w:szCs w:val="18"/>
              </w:rPr>
            </w:pPr>
            <w:r w:rsidRPr="000A18D0">
              <w:rPr>
                <w:rFonts w:ascii="Helvetica" w:hAnsi="Helvetica" w:cs="Helvetica"/>
                <w:kern w:val="0"/>
                <w:sz w:val="18"/>
                <w:szCs w:val="18"/>
              </w:rPr>
              <w:t>Meta 2025 announcement</w:t>
            </w:r>
          </w:p>
        </w:tc>
      </w:tr>
      <w:tr w:rsidR="007D0C56" w:rsidRPr="000A18D0" w14:paraId="07E994B1" w14:textId="77777777" w:rsidTr="007D0C56">
        <w:tc>
          <w:tcPr>
            <w:tcW w:w="334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35D2B2FA" w14:textId="77777777" w:rsidR="007D0C56" w:rsidRPr="000A18D0" w:rsidRDefault="007D0C56" w:rsidP="000A18D0">
            <w:pPr>
              <w:autoSpaceDE w:val="0"/>
              <w:autoSpaceDN w:val="0"/>
              <w:adjustRightInd w:val="0"/>
              <w:spacing w:after="120"/>
              <w:rPr>
                <w:rFonts w:ascii="Helvetica" w:hAnsi="Helvetica" w:cs="Helvetica"/>
                <w:kern w:val="0"/>
                <w:sz w:val="18"/>
                <w:szCs w:val="18"/>
              </w:rPr>
            </w:pPr>
            <w:r w:rsidRPr="000A18D0">
              <w:rPr>
                <w:rFonts w:ascii="Helvetica" w:hAnsi="Helvetica" w:cs="Helvetica"/>
                <w:b/>
                <w:bCs/>
                <w:kern w:val="0"/>
                <w:sz w:val="18"/>
                <w:szCs w:val="18"/>
              </w:rPr>
              <w:t>LiquidStack</w:t>
            </w:r>
            <w:r w:rsidRPr="000A18D0">
              <w:rPr>
                <w:rFonts w:ascii="Helvetica" w:hAnsi="Helvetica" w:cs="Helvetica"/>
                <w:kern w:val="0"/>
                <w:sz w:val="18"/>
                <w:szCs w:val="18"/>
              </w:rPr>
              <w:t xml:space="preserve"> 100+ MW hyperscale (Asia)</w:t>
            </w:r>
          </w:p>
        </w:tc>
        <w:tc>
          <w:tcPr>
            <w:tcW w:w="2520"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6F2903CC" w14:textId="77777777" w:rsidR="007D0C56" w:rsidRPr="000A18D0" w:rsidRDefault="007D0C56" w:rsidP="000A18D0">
            <w:pPr>
              <w:autoSpaceDE w:val="0"/>
              <w:autoSpaceDN w:val="0"/>
              <w:adjustRightInd w:val="0"/>
              <w:spacing w:after="120"/>
              <w:rPr>
                <w:rFonts w:ascii="Helvetica" w:hAnsi="Helvetica" w:cs="Helvetica"/>
                <w:kern w:val="0"/>
                <w:sz w:val="18"/>
                <w:szCs w:val="18"/>
              </w:rPr>
            </w:pPr>
            <w:r w:rsidRPr="000A18D0">
              <w:rPr>
                <w:rFonts w:ascii="Helvetica" w:hAnsi="Helvetica" w:cs="Helvetica"/>
                <w:kern w:val="0"/>
                <w:sz w:val="18"/>
                <w:szCs w:val="18"/>
              </w:rPr>
              <w:t>Immersion + dry coolers</w:t>
            </w:r>
          </w:p>
        </w:tc>
        <w:tc>
          <w:tcPr>
            <w:tcW w:w="1710"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1383A74B" w14:textId="77777777" w:rsidR="007D0C56" w:rsidRPr="000A18D0" w:rsidRDefault="007D0C56" w:rsidP="000A18D0">
            <w:pPr>
              <w:autoSpaceDE w:val="0"/>
              <w:autoSpaceDN w:val="0"/>
              <w:adjustRightInd w:val="0"/>
              <w:spacing w:after="120"/>
              <w:rPr>
                <w:rFonts w:ascii="Helvetica" w:hAnsi="Helvetica" w:cs="Helvetica"/>
                <w:kern w:val="0"/>
                <w:sz w:val="18"/>
                <w:szCs w:val="18"/>
              </w:rPr>
            </w:pPr>
            <w:r w:rsidRPr="000A18D0">
              <w:rPr>
                <w:rFonts w:ascii="Helvetica" w:hAnsi="Helvetica" w:cs="Helvetica"/>
                <w:kern w:val="0"/>
                <w:sz w:val="18"/>
                <w:szCs w:val="18"/>
              </w:rPr>
              <w:t>100 MW+</w:t>
            </w:r>
          </w:p>
        </w:tc>
        <w:tc>
          <w:tcPr>
            <w:tcW w:w="5404"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0F448174" w14:textId="52270905" w:rsidR="007D0C56" w:rsidRPr="000A18D0" w:rsidRDefault="007D0C56" w:rsidP="000A18D0">
            <w:pPr>
              <w:pStyle w:val="ListParagraph"/>
              <w:numPr>
                <w:ilvl w:val="0"/>
                <w:numId w:val="4"/>
              </w:numPr>
              <w:autoSpaceDE w:val="0"/>
              <w:autoSpaceDN w:val="0"/>
              <w:adjustRightInd w:val="0"/>
              <w:spacing w:after="120"/>
              <w:rPr>
                <w:rFonts w:ascii="Helvetica" w:hAnsi="Helvetica" w:cs="Helvetica"/>
                <w:kern w:val="0"/>
                <w:sz w:val="18"/>
                <w:szCs w:val="18"/>
              </w:rPr>
            </w:pPr>
            <w:r w:rsidRPr="000A18D0">
              <w:rPr>
                <w:rFonts w:ascii="Helvetica" w:hAnsi="Helvetica" w:cs="Helvetica"/>
                <w:kern w:val="0"/>
                <w:sz w:val="18"/>
                <w:szCs w:val="18"/>
              </w:rPr>
              <w:t xml:space="preserve">L/kWh WUE </w:t>
            </w:r>
          </w:p>
          <w:p w14:paraId="3CB5973A" w14:textId="33E9112C" w:rsidR="007D0C56" w:rsidRPr="000A18D0" w:rsidRDefault="007D0C56" w:rsidP="000A18D0">
            <w:pPr>
              <w:pStyle w:val="ListParagraph"/>
              <w:numPr>
                <w:ilvl w:val="0"/>
                <w:numId w:val="4"/>
              </w:numPr>
              <w:autoSpaceDE w:val="0"/>
              <w:autoSpaceDN w:val="0"/>
              <w:adjustRightInd w:val="0"/>
              <w:spacing w:after="120"/>
              <w:rPr>
                <w:rFonts w:ascii="Helvetica" w:hAnsi="Helvetica" w:cs="Helvetica"/>
                <w:kern w:val="0"/>
                <w:sz w:val="18"/>
                <w:szCs w:val="18"/>
              </w:rPr>
            </w:pPr>
            <w:r w:rsidRPr="000A18D0">
              <w:rPr>
                <w:rFonts w:ascii="Helvetica" w:hAnsi="Helvetica" w:cs="Helvetica"/>
                <w:kern w:val="0"/>
                <w:sz w:val="18"/>
                <w:szCs w:val="18"/>
              </w:rPr>
              <w:t>(only trace makeup for humidification)</w:t>
            </w:r>
          </w:p>
        </w:tc>
        <w:tc>
          <w:tcPr>
            <w:tcW w:w="2816"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1D7761A4" w14:textId="77777777" w:rsidR="007D0C56" w:rsidRPr="000A18D0" w:rsidRDefault="007D0C56" w:rsidP="000A18D0">
            <w:pPr>
              <w:autoSpaceDE w:val="0"/>
              <w:autoSpaceDN w:val="0"/>
              <w:adjustRightInd w:val="0"/>
              <w:spacing w:after="120"/>
              <w:rPr>
                <w:rFonts w:ascii="Helvetica" w:hAnsi="Helvetica" w:cs="Helvetica"/>
                <w:kern w:val="0"/>
                <w:sz w:val="18"/>
                <w:szCs w:val="18"/>
              </w:rPr>
            </w:pPr>
            <w:r w:rsidRPr="000A18D0">
              <w:rPr>
                <w:rFonts w:ascii="Helvetica" w:hAnsi="Helvetica" w:cs="Helvetica"/>
                <w:kern w:val="0"/>
                <w:sz w:val="18"/>
                <w:szCs w:val="18"/>
              </w:rPr>
              <w:t>LiquidStack case study 2025</w:t>
            </w:r>
          </w:p>
        </w:tc>
      </w:tr>
    </w:tbl>
    <w:p w14:paraId="10A012D7" w14:textId="481C5849" w:rsidR="007D0C56" w:rsidRPr="000A18D0" w:rsidRDefault="007D0C56" w:rsidP="000A18D0">
      <w:pPr>
        <w:spacing w:after="120"/>
        <w:rPr>
          <w:rFonts w:ascii="Helvetica" w:eastAsia="Times New Roman" w:hAnsi="Helvetica" w:cs="Helvetica"/>
          <w:color w:val="000000"/>
          <w:kern w:val="0"/>
          <w14:ligatures w14:val="none"/>
        </w:rPr>
      </w:pPr>
      <w:r w:rsidRPr="000A18D0">
        <w:rPr>
          <w:rFonts w:ascii="Helvetica" w:hAnsi="Helvetica" w:cs="Helvetica"/>
        </w:rPr>
        <w:t xml:space="preserve">In short: a 100 MW immersion-cooled data center using dry coolers or heat reuse typically consumes less water in a year than a single traditional 10 MW air-cooled hall did in a month. That is why Google, Microsoft, Meta, </w:t>
      </w:r>
      <w:r w:rsidRPr="000A18D0">
        <w:rPr>
          <w:rFonts w:ascii="Helvetica" w:eastAsia="Times New Roman" w:hAnsi="Helvetica" w:cs="Helvetica"/>
          <w:color w:val="000000"/>
          <w:kern w:val="0"/>
          <w14:ligatures w14:val="none"/>
        </w:rPr>
        <w:t>and most AI hyperscalers have shifted new high-density builds almost entirely to immersion + zero/near-zero water designs.</w:t>
      </w:r>
    </w:p>
    <w:p w14:paraId="64305F7B" w14:textId="0273D385" w:rsidR="007D0C56" w:rsidRPr="000A18D0" w:rsidRDefault="007D0C56" w:rsidP="000A18D0">
      <w:pPr>
        <w:spacing w:after="120"/>
        <w:rPr>
          <w:rFonts w:ascii="Helvetica" w:eastAsia="Times New Roman" w:hAnsi="Helvetica" w:cs="Helvetica"/>
          <w:color w:val="000000"/>
          <w:kern w:val="0"/>
          <w14:ligatures w14:val="none"/>
        </w:rPr>
      </w:pPr>
      <w:r w:rsidRPr="000A18D0">
        <w:rPr>
          <w:rFonts w:ascii="Helvetica" w:eastAsia="Times New Roman" w:hAnsi="Helvetica" w:cs="Helvetica"/>
          <w:color w:val="000000"/>
          <w:kern w:val="0"/>
          <w14:ligatures w14:val="none"/>
        </w:rPr>
        <w:t xml:space="preserve">For more information on waterless cooling options for data centers, see </w:t>
      </w:r>
      <w:hyperlink r:id="rId11" w:history="1">
        <w:r w:rsidRPr="000A18D0">
          <w:rPr>
            <w:rStyle w:val="Hyperlink"/>
            <w:rFonts w:ascii="Helvetica" w:eastAsia="Times New Roman" w:hAnsi="Helvetica" w:cs="Helvetica"/>
            <w:kern w:val="0"/>
            <w14:ligatures w14:val="none"/>
          </w:rPr>
          <w:t>https://zutacore.com/</w:t>
        </w:r>
      </w:hyperlink>
    </w:p>
    <w:p w14:paraId="27CF308B" w14:textId="420B40BB" w:rsidR="002454B4" w:rsidRPr="000A18D0" w:rsidRDefault="002454B4" w:rsidP="00A136AC">
      <w:pPr>
        <w:pStyle w:val="Heading2"/>
      </w:pPr>
      <w:bookmarkStart w:id="9" w:name="_Toc216025216"/>
      <w:r w:rsidRPr="000A18D0">
        <w:t>Independent Power Generation</w:t>
      </w:r>
      <w:bookmarkEnd w:id="9"/>
    </w:p>
    <w:p w14:paraId="5D6AECE8" w14:textId="207827F9" w:rsidR="007D0C56" w:rsidRPr="000A18D0" w:rsidRDefault="007D0C56" w:rsidP="000A18D0">
      <w:pPr>
        <w:spacing w:after="120"/>
        <w:rPr>
          <w:rFonts w:ascii="Helvetica" w:eastAsia="Times New Roman" w:hAnsi="Helvetica" w:cs="Helvetica"/>
          <w:color w:val="000000"/>
          <w:kern w:val="0"/>
          <w14:ligatures w14:val="none"/>
        </w:rPr>
      </w:pPr>
      <w:r w:rsidRPr="000A18D0">
        <w:rPr>
          <w:rFonts w:ascii="Helvetica" w:hAnsi="Helvetica" w:cs="Helvetica"/>
          <w:noProof/>
        </w:rPr>
        <mc:AlternateContent>
          <mc:Choice Requires="wps">
            <w:drawing>
              <wp:anchor distT="0" distB="0" distL="114300" distR="114300" simplePos="0" relativeHeight="251664384" behindDoc="0" locked="0" layoutInCell="1" allowOverlap="1" wp14:anchorId="3CA2469C" wp14:editId="387BAFA1">
                <wp:simplePos x="0" y="0"/>
                <wp:positionH relativeFrom="column">
                  <wp:posOffset>0</wp:posOffset>
                </wp:positionH>
                <wp:positionV relativeFrom="paragraph">
                  <wp:posOffset>186690</wp:posOffset>
                </wp:positionV>
                <wp:extent cx="5939155" cy="1828800"/>
                <wp:effectExtent l="0" t="0" r="17145" b="8255"/>
                <wp:wrapSquare wrapText="bothSides"/>
                <wp:docPr id="1814165639" name="Text Box 1"/>
                <wp:cNvGraphicFramePr/>
                <a:graphic xmlns:a="http://schemas.openxmlformats.org/drawingml/2006/main">
                  <a:graphicData uri="http://schemas.microsoft.com/office/word/2010/wordprocessingShape">
                    <wps:wsp>
                      <wps:cNvSpPr txBox="1"/>
                      <wps:spPr>
                        <a:xfrm>
                          <a:off x="0" y="0"/>
                          <a:ext cx="5939155" cy="1828800"/>
                        </a:xfrm>
                        <a:prstGeom prst="rect">
                          <a:avLst/>
                        </a:prstGeom>
                        <a:solidFill>
                          <a:schemeClr val="accent2">
                            <a:lumMod val="60000"/>
                            <a:lumOff val="40000"/>
                          </a:schemeClr>
                        </a:solidFill>
                        <a:ln w="6350">
                          <a:solidFill>
                            <a:prstClr val="black"/>
                          </a:solidFill>
                        </a:ln>
                      </wps:spPr>
                      <wps:txbx>
                        <w:txbxContent>
                          <w:p w14:paraId="61E7B2E1" w14:textId="69F85901" w:rsidR="007D0C56" w:rsidRPr="00743273" w:rsidRDefault="007D0C56" w:rsidP="007D0C56">
                            <w:pPr>
                              <w:rPr>
                                <w:b/>
                                <w:bCs/>
                              </w:rPr>
                            </w:pPr>
                            <w:r w:rsidRPr="007D0C56">
                              <w:rPr>
                                <w:b/>
                                <w:bCs/>
                              </w:rPr>
                              <w:t>SOLUTION                     CHALLENGES ADDRESSED</w:t>
                            </w:r>
                            <w:r>
                              <w:rPr>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CA2469C" id="_x0000_s1029" type="#_x0000_t202" style="position:absolute;margin-left:0;margin-top:14.7pt;width:467.65pt;height:2in;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" fillcolor="#f4b083 [1941]" strokeweight=".5pt">
                <v:textbox style="mso-fit-shape-to-text:t">
                  <w:txbxContent>
                    <w:p w14:paraId="61E7B2E1" w14:textId="69F85901" w:rsidR="007D0C56" w:rsidRPr="00743273" w:rsidRDefault="007D0C56" w:rsidP="007D0C56">
                      <w:pPr>
                        <w:rPr>
                          <w:b/>
                          <w:bCs/>
                        </w:rPr>
                      </w:pPr>
                      <w:r w:rsidRPr="007D0C56">
                        <w:rPr>
                          <w:b/>
                          <w:bCs/>
                        </w:rPr>
                        <w:t>SOLUTION                     CHALLENGES ADDRESSED</w:t>
                      </w:r>
                      <w:r>
                        <w:rPr>
                          <w:b/>
                          <w:bCs/>
                        </w:rPr>
                        <w:t xml:space="preserve">                                                               </w:t>
                      </w:r>
                    </w:p>
                  </w:txbxContent>
                </v:textbox>
                <w10:wrap type="square"/>
              </v:shape>
            </w:pict>
          </mc:Fallback>
        </mc:AlternateContent>
      </w:r>
    </w:p>
    <w:tbl>
      <w:tblPr>
        <w:tblStyle w:val="TableGrid"/>
        <w:tblW w:w="0" w:type="auto"/>
        <w:tblLook w:val="04A0" w:firstRow="1" w:lastRow="0" w:firstColumn="1" w:lastColumn="0" w:noHBand="0" w:noVBand="1"/>
      </w:tblPr>
      <w:tblGrid>
        <w:gridCol w:w="2335"/>
        <w:gridCol w:w="7015"/>
      </w:tblGrid>
      <w:tr w:rsidR="007D0C56" w:rsidRPr="000A18D0" w14:paraId="441365D1" w14:textId="77777777" w:rsidTr="007D0C56">
        <w:tc>
          <w:tcPr>
            <w:tcW w:w="2335" w:type="dxa"/>
            <w:vMerge w:val="restart"/>
          </w:tcPr>
          <w:p w14:paraId="6ACBDD2F" w14:textId="79733ABB" w:rsidR="002454B4" w:rsidRPr="000A18D0" w:rsidRDefault="00B37045" w:rsidP="000A18D0">
            <w:pPr>
              <w:spacing w:after="120"/>
              <w:rPr>
                <w:rFonts w:ascii="Helvetica" w:hAnsi="Helvetica" w:cs="Helvetica"/>
                <w:b/>
                <w:bCs/>
                <w:sz w:val="28"/>
                <w:szCs w:val="28"/>
              </w:rPr>
            </w:pPr>
            <w:r w:rsidRPr="000A18D0">
              <w:rPr>
                <w:rFonts w:ascii="Helvetica" w:hAnsi="Helvetica" w:cs="Helvetica"/>
                <w:b/>
                <w:bCs/>
                <w:sz w:val="28"/>
                <w:szCs w:val="28"/>
              </w:rPr>
              <w:t>Independent</w:t>
            </w:r>
            <w:r w:rsidR="007D0C56" w:rsidRPr="000A18D0">
              <w:rPr>
                <w:rFonts w:ascii="Helvetica" w:hAnsi="Helvetica" w:cs="Helvetica"/>
                <w:b/>
                <w:bCs/>
                <w:sz w:val="28"/>
                <w:szCs w:val="28"/>
              </w:rPr>
              <w:t xml:space="preserve"> Power Generation</w:t>
            </w:r>
          </w:p>
          <w:p w14:paraId="64C943D2" w14:textId="3C8238DA" w:rsidR="007D0C56" w:rsidRPr="000A18D0" w:rsidRDefault="007D0C56" w:rsidP="000A18D0">
            <w:pPr>
              <w:spacing w:after="120"/>
              <w:rPr>
                <w:rFonts w:ascii="Helvetica" w:hAnsi="Helvetica" w:cs="Helvetica"/>
                <w:b/>
                <w:bCs/>
                <w:sz w:val="28"/>
                <w:szCs w:val="28"/>
              </w:rPr>
            </w:pPr>
            <w:r w:rsidRPr="000A18D0">
              <w:rPr>
                <w:rFonts w:ascii="Helvetica" w:hAnsi="Helvetica" w:cs="Helvetica"/>
                <w:b/>
                <w:bCs/>
                <w:sz w:val="28"/>
                <w:szCs w:val="28"/>
              </w:rPr>
              <w:t xml:space="preserve"> Carve-Outs with Underground Transmission </w:t>
            </w:r>
          </w:p>
        </w:tc>
        <w:tc>
          <w:tcPr>
            <w:tcW w:w="7015" w:type="dxa"/>
          </w:tcPr>
          <w:p w14:paraId="183BAAC7" w14:textId="266603F1" w:rsidR="007D0C56" w:rsidRPr="000A18D0" w:rsidRDefault="007D0C56" w:rsidP="000A18D0">
            <w:pPr>
              <w:spacing w:after="120"/>
              <w:rPr>
                <w:rFonts w:ascii="Helvetica" w:hAnsi="Helvetica" w:cs="Helvetica"/>
                <w:b/>
                <w:bCs/>
                <w:sz w:val="24"/>
                <w:szCs w:val="24"/>
              </w:rPr>
            </w:pPr>
            <w:r w:rsidRPr="000A18D0">
              <w:rPr>
                <w:rFonts w:ascii="Helvetica" w:hAnsi="Helvetica" w:cs="Helvetica"/>
                <w:b/>
                <w:bCs/>
                <w:sz w:val="24"/>
                <w:szCs w:val="24"/>
              </w:rPr>
              <w:t>Noise abatement</w:t>
            </w:r>
            <w:r w:rsidR="00B37045" w:rsidRPr="000A18D0">
              <w:rPr>
                <w:rFonts w:ascii="Helvetica" w:hAnsi="Helvetica" w:cs="Helvetica"/>
                <w:b/>
                <w:bCs/>
                <w:sz w:val="24"/>
                <w:szCs w:val="24"/>
              </w:rPr>
              <w:t xml:space="preserve"> (from generators</w:t>
            </w:r>
            <w:r w:rsidR="00A51C63" w:rsidRPr="000A18D0">
              <w:rPr>
                <w:rFonts w:ascii="Helvetica" w:hAnsi="Helvetica" w:cs="Helvetica"/>
                <w:b/>
                <w:bCs/>
                <w:sz w:val="24"/>
                <w:szCs w:val="24"/>
              </w:rPr>
              <w:t xml:space="preserve"> and emergency generators</w:t>
            </w:r>
            <w:r w:rsidR="00B37045" w:rsidRPr="000A18D0">
              <w:rPr>
                <w:rFonts w:ascii="Helvetica" w:hAnsi="Helvetica" w:cs="Helvetica"/>
                <w:b/>
                <w:bCs/>
                <w:sz w:val="24"/>
                <w:szCs w:val="24"/>
              </w:rPr>
              <w:t>)</w:t>
            </w:r>
            <w:r w:rsidRPr="000A18D0">
              <w:rPr>
                <w:rFonts w:ascii="Helvetica" w:hAnsi="Helvetica" w:cs="Helvetica"/>
                <w:b/>
                <w:bCs/>
                <w:sz w:val="24"/>
                <w:szCs w:val="24"/>
              </w:rPr>
              <w:t>.</w:t>
            </w:r>
          </w:p>
        </w:tc>
      </w:tr>
      <w:tr w:rsidR="007D0C56" w:rsidRPr="000A18D0" w14:paraId="48882BC2" w14:textId="77777777" w:rsidTr="007D0C56">
        <w:tc>
          <w:tcPr>
            <w:tcW w:w="2335" w:type="dxa"/>
            <w:vMerge/>
          </w:tcPr>
          <w:p w14:paraId="3735CE61" w14:textId="77777777" w:rsidR="007D0C56" w:rsidRPr="000A18D0" w:rsidRDefault="007D0C56" w:rsidP="000A18D0">
            <w:pPr>
              <w:spacing w:after="120"/>
              <w:rPr>
                <w:rFonts w:ascii="Helvetica" w:hAnsi="Helvetica" w:cs="Helvetica"/>
                <w:b/>
                <w:bCs/>
                <w:sz w:val="28"/>
                <w:szCs w:val="28"/>
              </w:rPr>
            </w:pPr>
          </w:p>
        </w:tc>
        <w:tc>
          <w:tcPr>
            <w:tcW w:w="7015" w:type="dxa"/>
          </w:tcPr>
          <w:p w14:paraId="263B35B5" w14:textId="14E5AD32" w:rsidR="007D0C56" w:rsidRPr="000A18D0" w:rsidRDefault="007D0C56" w:rsidP="000A18D0">
            <w:pPr>
              <w:spacing w:after="120"/>
              <w:rPr>
                <w:rFonts w:ascii="Helvetica" w:hAnsi="Helvetica" w:cs="Helvetica"/>
                <w:b/>
                <w:bCs/>
                <w:sz w:val="24"/>
                <w:szCs w:val="24"/>
              </w:rPr>
            </w:pPr>
            <w:r w:rsidRPr="000A18D0">
              <w:rPr>
                <w:rFonts w:ascii="Helvetica" w:hAnsi="Helvetica" w:cs="Helvetica"/>
                <w:b/>
                <w:bCs/>
                <w:sz w:val="24"/>
                <w:szCs w:val="24"/>
              </w:rPr>
              <w:t>Protecting pastoral quality of the Valley.</w:t>
            </w:r>
          </w:p>
        </w:tc>
      </w:tr>
      <w:tr w:rsidR="007D0C56" w:rsidRPr="000A18D0" w14:paraId="0CDF186D" w14:textId="77777777" w:rsidTr="007D0C56">
        <w:tc>
          <w:tcPr>
            <w:tcW w:w="2335" w:type="dxa"/>
            <w:vMerge/>
          </w:tcPr>
          <w:p w14:paraId="2B038480" w14:textId="77777777" w:rsidR="007D0C56" w:rsidRPr="000A18D0" w:rsidRDefault="007D0C56" w:rsidP="000A18D0">
            <w:pPr>
              <w:spacing w:after="120"/>
              <w:rPr>
                <w:rFonts w:ascii="Helvetica" w:hAnsi="Helvetica" w:cs="Helvetica"/>
                <w:b/>
                <w:bCs/>
                <w:sz w:val="28"/>
                <w:szCs w:val="28"/>
              </w:rPr>
            </w:pPr>
          </w:p>
        </w:tc>
        <w:tc>
          <w:tcPr>
            <w:tcW w:w="7015" w:type="dxa"/>
          </w:tcPr>
          <w:p w14:paraId="40FEDFDE" w14:textId="54A110B8" w:rsidR="007D0C56" w:rsidRPr="000A18D0" w:rsidRDefault="00920709" w:rsidP="000A18D0">
            <w:pPr>
              <w:spacing w:after="120"/>
              <w:rPr>
                <w:rFonts w:ascii="Helvetica" w:hAnsi="Helvetica" w:cs="Helvetica"/>
                <w:b/>
                <w:bCs/>
                <w:sz w:val="24"/>
                <w:szCs w:val="24"/>
              </w:rPr>
            </w:pPr>
            <w:r w:rsidRPr="000A18D0">
              <w:rPr>
                <w:rFonts w:ascii="Helvetica" w:hAnsi="Helvetica" w:cs="Helvetica"/>
                <w:b/>
                <w:bCs/>
                <w:noProof/>
                <w:sz w:val="28"/>
                <w:szCs w:val="28"/>
              </w:rPr>
              <mc:AlternateContent>
                <mc:Choice Requires="wps">
                  <w:drawing>
                    <wp:anchor distT="0" distB="0" distL="114300" distR="114300" simplePos="0" relativeHeight="251666432" behindDoc="0" locked="0" layoutInCell="1" allowOverlap="1" wp14:anchorId="70D169CC" wp14:editId="34932B8B">
                      <wp:simplePos x="0" y="0"/>
                      <wp:positionH relativeFrom="column">
                        <wp:posOffset>-70110</wp:posOffset>
                      </wp:positionH>
                      <wp:positionV relativeFrom="paragraph">
                        <wp:posOffset>468662</wp:posOffset>
                      </wp:positionV>
                      <wp:extent cx="4454525" cy="267748"/>
                      <wp:effectExtent l="0" t="0" r="15875" b="12065"/>
                      <wp:wrapNone/>
                      <wp:docPr id="1827336005" name="Text Box 4"/>
                      <wp:cNvGraphicFramePr/>
                      <a:graphic xmlns:a="http://schemas.openxmlformats.org/drawingml/2006/main">
                        <a:graphicData uri="http://schemas.microsoft.com/office/word/2010/wordprocessingShape">
                          <wps:wsp>
                            <wps:cNvSpPr txBox="1"/>
                            <wps:spPr>
                              <a:xfrm>
                                <a:off x="0" y="0"/>
                                <a:ext cx="4454525" cy="267748"/>
                              </a:xfrm>
                              <a:prstGeom prst="rect">
                                <a:avLst/>
                              </a:prstGeom>
                              <a:solidFill>
                                <a:schemeClr val="lt1"/>
                              </a:solidFill>
                              <a:ln w="6350">
                                <a:solidFill>
                                  <a:prstClr val="black"/>
                                </a:solidFill>
                              </a:ln>
                            </wps:spPr>
                            <wps:txbx>
                              <w:txbxContent>
                                <w:p w14:paraId="2E7F5056" w14:textId="725202F5" w:rsidR="007D0C56" w:rsidRPr="00B37045" w:rsidRDefault="00B37045">
                                  <w:pPr>
                                    <w:rPr>
                                      <w:b/>
                                      <w:bCs/>
                                    </w:rPr>
                                  </w:pPr>
                                  <w:r w:rsidRPr="00B37045">
                                    <w:rPr>
                                      <w:b/>
                                      <w:bCs/>
                                    </w:rPr>
                                    <w:t>Protection Against Electricity Price Inflation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D169CC" id="Text Box 4" o:spid="_x0000_s1030" type="#_x0000_t202" style="position:absolute;margin-left:-5.5pt;margin-top:36.9pt;width:350.75pt;height:21.1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" fillcolor="white [3201]" strokeweight=".5pt">
                      <v:textbox>
                        <w:txbxContent>
                          <w:p w14:paraId="2E7F5056" w14:textId="725202F5" w:rsidR="007D0C56" w:rsidRPr="00B37045" w:rsidRDefault="00B37045">
                            <w:pPr>
                              <w:rPr>
                                <w:b/>
                                <w:bCs/>
                              </w:rPr>
                            </w:pPr>
                            <w:r w:rsidRPr="00B37045">
                              <w:rPr>
                                <w:b/>
                                <w:bCs/>
                              </w:rPr>
                              <w:t>Protection Against Electricity Price Inflation</w:t>
                            </w:r>
                          </w:p>
                        </w:txbxContent>
                      </v:textbox>
                    </v:shape>
                  </w:pict>
                </mc:Fallback>
              </mc:AlternateContent>
            </w:r>
            <w:r w:rsidR="007D0C56" w:rsidRPr="000A18D0">
              <w:rPr>
                <w:rFonts w:ascii="Helvetica" w:hAnsi="Helvetica" w:cs="Helvetica"/>
                <w:b/>
                <w:bCs/>
                <w:noProof/>
                <w:sz w:val="28"/>
                <w:szCs w:val="28"/>
              </w:rPr>
              <mc:AlternateContent>
                <mc:Choice Requires="wps">
                  <w:drawing>
                    <wp:anchor distT="0" distB="0" distL="114300" distR="114300" simplePos="0" relativeHeight="251665408" behindDoc="0" locked="0" layoutInCell="1" allowOverlap="1" wp14:anchorId="604610E0" wp14:editId="33211D0A">
                      <wp:simplePos x="0" y="0"/>
                      <wp:positionH relativeFrom="column">
                        <wp:posOffset>-72301</wp:posOffset>
                      </wp:positionH>
                      <wp:positionV relativeFrom="paragraph">
                        <wp:posOffset>199803</wp:posOffset>
                      </wp:positionV>
                      <wp:extent cx="4454525" cy="272194"/>
                      <wp:effectExtent l="0" t="0" r="15875" b="7620"/>
                      <wp:wrapNone/>
                      <wp:docPr id="91182968" name="Text Box 3"/>
                      <wp:cNvGraphicFramePr/>
                      <a:graphic xmlns:a="http://schemas.openxmlformats.org/drawingml/2006/main">
                        <a:graphicData uri="http://schemas.microsoft.com/office/word/2010/wordprocessingShape">
                          <wps:wsp>
                            <wps:cNvSpPr txBox="1"/>
                            <wps:spPr>
                              <a:xfrm>
                                <a:off x="0" y="0"/>
                                <a:ext cx="4454525" cy="272194"/>
                              </a:xfrm>
                              <a:prstGeom prst="rect">
                                <a:avLst/>
                              </a:prstGeom>
                              <a:solidFill>
                                <a:schemeClr val="lt1"/>
                              </a:solidFill>
                              <a:ln w="6350">
                                <a:solidFill>
                                  <a:prstClr val="black"/>
                                </a:solidFill>
                              </a:ln>
                            </wps:spPr>
                            <wps:txbx>
                              <w:txbxContent>
                                <w:p w14:paraId="5E488B42" w14:textId="0AAF2DE4" w:rsidR="007D0C56" w:rsidRPr="007D0C56" w:rsidRDefault="007D0C56">
                                  <w:pPr>
                                    <w:rPr>
                                      <w:b/>
                                      <w:bCs/>
                                    </w:rPr>
                                  </w:pPr>
                                  <w:r w:rsidRPr="007D0C56">
                                    <w:rPr>
                                      <w:b/>
                                      <w:bCs/>
                                    </w:rPr>
                                    <w:t>Protection Against Grid Failure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4610E0" id="Text Box 3" o:spid="_x0000_s1031" type="#_x0000_t202" style="position:absolute;margin-left:-5.7pt;margin-top:15.75pt;width:350.75pt;height:21.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" fillcolor="white [3201]" strokeweight=".5pt">
                      <v:textbox>
                        <w:txbxContent>
                          <w:p w14:paraId="5E488B42" w14:textId="0AAF2DE4" w:rsidR="007D0C56" w:rsidRPr="007D0C56" w:rsidRDefault="007D0C56">
                            <w:pPr>
                              <w:rPr>
                                <w:b/>
                                <w:bCs/>
                              </w:rPr>
                            </w:pPr>
                            <w:r w:rsidRPr="007D0C56">
                              <w:rPr>
                                <w:b/>
                                <w:bCs/>
                              </w:rPr>
                              <w:t>Protection Against Grid Failure</w:t>
                            </w:r>
                          </w:p>
                        </w:txbxContent>
                      </v:textbox>
                    </v:shape>
                  </w:pict>
                </mc:Fallback>
              </mc:AlternateContent>
            </w:r>
            <w:r w:rsidR="007D0C56" w:rsidRPr="000A18D0">
              <w:rPr>
                <w:rFonts w:ascii="Helvetica" w:hAnsi="Helvetica" w:cs="Helvetica"/>
                <w:b/>
                <w:bCs/>
                <w:sz w:val="24"/>
                <w:szCs w:val="24"/>
              </w:rPr>
              <w:t>Energy Generation protected from the elements.</w:t>
            </w:r>
          </w:p>
        </w:tc>
      </w:tr>
    </w:tbl>
    <w:p w14:paraId="2DFF6A02" w14:textId="77777777" w:rsidR="007D0C56" w:rsidRPr="000A18D0" w:rsidRDefault="007D0C56" w:rsidP="000A18D0">
      <w:pPr>
        <w:spacing w:after="120"/>
        <w:rPr>
          <w:rFonts w:ascii="Helvetica" w:eastAsia="Times New Roman" w:hAnsi="Helvetica" w:cs="Helvetica"/>
          <w:color w:val="000000"/>
          <w:kern w:val="0"/>
          <w14:ligatures w14:val="none"/>
        </w:rPr>
      </w:pPr>
    </w:p>
    <w:p w14:paraId="2CD6CC13" w14:textId="77777777" w:rsidR="00920709" w:rsidRDefault="00920709" w:rsidP="000A18D0">
      <w:pPr>
        <w:spacing w:after="120"/>
        <w:rPr>
          <w:rFonts w:ascii="Helvetica" w:eastAsia="Times New Roman" w:hAnsi="Helvetica" w:cs="Helvetica"/>
          <w:color w:val="000000"/>
          <w:kern w:val="0"/>
          <w:highlight w:val="yellow"/>
          <w14:ligatures w14:val="none"/>
        </w:rPr>
      </w:pPr>
    </w:p>
    <w:p w14:paraId="6606C136" w14:textId="0FD00100" w:rsidR="002454B4" w:rsidRPr="000A18D0" w:rsidRDefault="00920709" w:rsidP="000A18D0">
      <w:pPr>
        <w:spacing w:after="120"/>
        <w:rPr>
          <w:rFonts w:ascii="Helvetica" w:eastAsia="Times New Roman" w:hAnsi="Helvetica" w:cs="Helvetica"/>
          <w:color w:val="000000"/>
          <w:kern w:val="0"/>
          <w14:ligatures w14:val="none"/>
        </w:rPr>
      </w:pPr>
      <w:r w:rsidRPr="00920709">
        <w:rPr>
          <w:rFonts w:ascii="Helvetica" w:eastAsia="Times New Roman" w:hAnsi="Helvetica" w:cs="Helvetica"/>
          <w:color w:val="000000"/>
          <w:kern w:val="0"/>
          <w14:ligatures w14:val="none"/>
        </w:rPr>
        <w:t>Barring a) “cut-out” pricing schedules for high-power demand businesses by utilities or b) power swap arrangements for off-site electricity production, d</w:t>
      </w:r>
      <w:r w:rsidR="002454B4" w:rsidRPr="00920709">
        <w:rPr>
          <w:rFonts w:ascii="Helvetica" w:eastAsia="Times New Roman" w:hAnsi="Helvetica" w:cs="Helvetica"/>
          <w:color w:val="000000"/>
          <w:kern w:val="0"/>
          <w14:ligatures w14:val="none"/>
        </w:rPr>
        <w:t>ata centers should provide their own power onsite and internal to the data center.</w:t>
      </w:r>
      <w:r w:rsidR="002454B4" w:rsidRPr="000A18D0">
        <w:rPr>
          <w:rFonts w:ascii="Helvetica" w:eastAsia="Times New Roman" w:hAnsi="Helvetica" w:cs="Helvetica"/>
          <w:color w:val="000000"/>
          <w:kern w:val="0"/>
          <w14:ligatures w14:val="none"/>
        </w:rPr>
        <w:t xml:space="preserve"> </w:t>
      </w:r>
    </w:p>
    <w:p w14:paraId="7C2A5C2C" w14:textId="39C3187E" w:rsidR="00B37045" w:rsidRPr="000A18D0" w:rsidRDefault="00B37045" w:rsidP="000A18D0">
      <w:pPr>
        <w:autoSpaceDE w:val="0"/>
        <w:autoSpaceDN w:val="0"/>
        <w:adjustRightInd w:val="0"/>
        <w:spacing w:after="120"/>
        <w:rPr>
          <w:rFonts w:ascii="Helvetica" w:hAnsi="Helvetica" w:cs="Helvetica"/>
          <w:kern w:val="0"/>
        </w:rPr>
      </w:pPr>
      <w:r w:rsidRPr="000A18D0">
        <w:rPr>
          <w:rFonts w:ascii="Helvetica" w:hAnsi="Helvetica" w:cs="Helvetica"/>
          <w:kern w:val="0"/>
        </w:rPr>
        <w:t xml:space="preserve">Data centers use very high amounts of energy and there are serious concerns relying on: a) price inflation; b) electrical power availability and grid reliability; c) noise emissions from intermittent electrical generator activity. </w:t>
      </w:r>
    </w:p>
    <w:p w14:paraId="61DEBDF3" w14:textId="72DFC463" w:rsidR="00F0125B" w:rsidRPr="000A18D0" w:rsidRDefault="00B37045" w:rsidP="000A18D0">
      <w:pPr>
        <w:autoSpaceDE w:val="0"/>
        <w:autoSpaceDN w:val="0"/>
        <w:adjustRightInd w:val="0"/>
        <w:spacing w:after="120"/>
        <w:rPr>
          <w:rFonts w:ascii="Helvetica" w:hAnsi="Helvetica" w:cs="Helvetica"/>
          <w:kern w:val="0"/>
        </w:rPr>
      </w:pPr>
      <w:r w:rsidRPr="000A18D0">
        <w:rPr>
          <w:rFonts w:ascii="Helvetica" w:hAnsi="Helvetica" w:cs="Helvetica"/>
          <w:kern w:val="0"/>
        </w:rPr>
        <w:lastRenderedPageBreak/>
        <w:t>Price inflation is likely as data center power demands will require importation of electricity from other states at higher prices for all electricity consumers. However, there are other options, such as multi-level pricing schedules that charge higher rates to high</w:t>
      </w:r>
      <w:r w:rsidR="00920709">
        <w:rPr>
          <w:rFonts w:ascii="Helvetica" w:hAnsi="Helvetica" w:cs="Helvetica"/>
          <w:kern w:val="0"/>
        </w:rPr>
        <w:t>-level</w:t>
      </w:r>
      <w:r w:rsidRPr="000A18D0">
        <w:rPr>
          <w:rFonts w:ascii="Helvetica" w:hAnsi="Helvetica" w:cs="Helvetica"/>
          <w:kern w:val="0"/>
        </w:rPr>
        <w:t xml:space="preserve"> users, whereby to mitigate the cost-impact on residents and other consumers.</w:t>
      </w:r>
      <w:r w:rsidR="00F0125B" w:rsidRPr="000A18D0">
        <w:rPr>
          <w:rFonts w:ascii="Helvetica" w:hAnsi="Helvetica" w:cs="Helvetica"/>
          <w:kern w:val="0"/>
        </w:rPr>
        <w:t xml:space="preserve"> </w:t>
      </w:r>
      <w:r w:rsidR="00920709">
        <w:rPr>
          <w:rFonts w:ascii="Helvetica" w:hAnsi="Helvetica" w:cs="Helvetica"/>
          <w:kern w:val="0"/>
        </w:rPr>
        <w:t>Power availability is a serious issue: e</w:t>
      </w:r>
      <w:r w:rsidR="00F0125B" w:rsidRPr="000A18D0">
        <w:rPr>
          <w:rFonts w:ascii="Helvetica" w:hAnsi="Helvetica" w:cs="Helvetica"/>
          <w:kern w:val="0"/>
        </w:rPr>
        <w:t xml:space="preserve">ven today in Virginia, there exist fully constructed “zombie” data centers that lack the electricity to operate. </w:t>
      </w:r>
    </w:p>
    <w:p w14:paraId="3F66BFE8" w14:textId="0B40AF7A" w:rsidR="00B37045" w:rsidRPr="000A18D0" w:rsidRDefault="00F0125B" w:rsidP="000A18D0">
      <w:pPr>
        <w:autoSpaceDE w:val="0"/>
        <w:autoSpaceDN w:val="0"/>
        <w:adjustRightInd w:val="0"/>
        <w:spacing w:after="120"/>
        <w:rPr>
          <w:rFonts w:ascii="Helvetica" w:hAnsi="Helvetica" w:cs="Helvetica"/>
          <w:kern w:val="0"/>
        </w:rPr>
      </w:pPr>
      <w:hyperlink r:id="rId12" w:anchor="tracking-source=home-top-story" w:history="1">
        <w:r w:rsidRPr="000A18D0">
          <w:rPr>
            <w:rStyle w:val="Hyperlink"/>
            <w:rFonts w:ascii="Helvetica" w:hAnsi="Helvetica" w:cs="Helvetica"/>
            <w:kern w:val="0"/>
          </w:rPr>
          <w:t>https://richmond.com/news/state-regional/government-politics/article_bbd7cb3e-2e5d-406d-b7d7-456a1b6c0359.html#tracking-source=home-top-story</w:t>
        </w:r>
      </w:hyperlink>
    </w:p>
    <w:p w14:paraId="50F8FDC3" w14:textId="77777777" w:rsidR="00B37045" w:rsidRPr="000A18D0" w:rsidRDefault="00B37045" w:rsidP="000A18D0">
      <w:pPr>
        <w:autoSpaceDE w:val="0"/>
        <w:autoSpaceDN w:val="0"/>
        <w:adjustRightInd w:val="0"/>
        <w:spacing w:after="120"/>
        <w:rPr>
          <w:rFonts w:ascii="Helvetica" w:hAnsi="Helvetica" w:cs="Helvetica"/>
          <w:kern w:val="0"/>
        </w:rPr>
      </w:pPr>
    </w:p>
    <w:p w14:paraId="772C5D32" w14:textId="3CA376BF" w:rsidR="00B37045" w:rsidRPr="000A18D0" w:rsidRDefault="007D0C56" w:rsidP="000A18D0">
      <w:pPr>
        <w:autoSpaceDE w:val="0"/>
        <w:autoSpaceDN w:val="0"/>
        <w:adjustRightInd w:val="0"/>
        <w:spacing w:after="120"/>
        <w:rPr>
          <w:rFonts w:ascii="Helvetica" w:hAnsi="Helvetica" w:cs="Helvetica"/>
          <w:kern w:val="0"/>
        </w:rPr>
      </w:pPr>
      <w:r w:rsidRPr="000A18D0">
        <w:rPr>
          <w:rFonts w:ascii="Helvetica" w:hAnsi="Helvetica" w:cs="Helvetica"/>
          <w:kern w:val="0"/>
        </w:rPr>
        <w:t>"</w:t>
      </w:r>
      <w:r w:rsidR="00B37045" w:rsidRPr="000A18D0">
        <w:rPr>
          <w:rFonts w:ascii="Helvetica" w:hAnsi="Helvetica" w:cs="Helvetica"/>
          <w:kern w:val="0"/>
        </w:rPr>
        <w:t>Independent</w:t>
      </w:r>
      <w:r w:rsidRPr="000A18D0">
        <w:rPr>
          <w:rFonts w:ascii="Helvetica" w:hAnsi="Helvetica" w:cs="Helvetica"/>
          <w:kern w:val="0"/>
        </w:rPr>
        <w:t xml:space="preserve"> power generation" typically refers to data centers that use on-site (or "captive") power systems as a </w:t>
      </w:r>
      <w:r w:rsidRPr="000A18D0">
        <w:rPr>
          <w:rFonts w:ascii="Helvetica" w:hAnsi="Helvetica" w:cs="Helvetica"/>
          <w:b/>
          <w:bCs/>
          <w:kern w:val="0"/>
        </w:rPr>
        <w:t>primary energy source</w:t>
      </w:r>
      <w:r w:rsidRPr="000A18D0">
        <w:rPr>
          <w:rFonts w:ascii="Helvetica" w:hAnsi="Helvetica" w:cs="Helvetica"/>
          <w:kern w:val="0"/>
        </w:rPr>
        <w:t xml:space="preserve">, rather than relying solely on the utility grid. </w:t>
      </w:r>
      <w:r w:rsidR="00B37045" w:rsidRPr="000A18D0">
        <w:rPr>
          <w:rFonts w:ascii="Helvetica" w:hAnsi="Helvetica" w:cs="Helvetica"/>
          <w:kern w:val="0"/>
        </w:rPr>
        <w:t xml:space="preserve">A recent article points to another trend: </w:t>
      </w:r>
      <w:r w:rsidR="00B37045" w:rsidRPr="000A18D0">
        <w:rPr>
          <w:rFonts w:ascii="Helvetica" w:hAnsi="Helvetica" w:cs="Helvetica"/>
          <w:b/>
          <w:bCs/>
          <w:kern w:val="0"/>
        </w:rPr>
        <w:t>off-site power generation</w:t>
      </w:r>
      <w:r w:rsidR="00B37045" w:rsidRPr="000A18D0">
        <w:rPr>
          <w:rFonts w:ascii="Helvetica" w:hAnsi="Helvetica" w:cs="Helvetica"/>
          <w:kern w:val="0"/>
        </w:rPr>
        <w:t xml:space="preserve"> sold-back to the utility in “power swaps”.</w:t>
      </w:r>
    </w:p>
    <w:p w14:paraId="68672ED1" w14:textId="0D7DF4E4" w:rsidR="00B37045" w:rsidRDefault="00B37045" w:rsidP="000A18D0">
      <w:pPr>
        <w:autoSpaceDE w:val="0"/>
        <w:autoSpaceDN w:val="0"/>
        <w:adjustRightInd w:val="0"/>
        <w:spacing w:after="120"/>
        <w:rPr>
          <w:rFonts w:ascii="Helvetica" w:hAnsi="Helvetica" w:cs="Helvetica"/>
          <w:kern w:val="0"/>
        </w:rPr>
      </w:pPr>
      <w:r w:rsidRPr="000A18D0">
        <w:rPr>
          <w:rFonts w:ascii="Helvetica" w:hAnsi="Helvetica" w:cs="Helvetica"/>
          <w:kern w:val="0"/>
        </w:rPr>
        <w:t xml:space="preserve">Alternate energy </w:t>
      </w:r>
      <w:r w:rsidR="00A17D2C" w:rsidRPr="000A18D0">
        <w:rPr>
          <w:rFonts w:ascii="Helvetica" w:hAnsi="Helvetica" w:cs="Helvetica"/>
          <w:kern w:val="0"/>
        </w:rPr>
        <w:t>sources</w:t>
      </w:r>
      <w:r w:rsidR="007D0C56" w:rsidRPr="000A18D0">
        <w:rPr>
          <w:rFonts w:ascii="Helvetica" w:hAnsi="Helvetica" w:cs="Helvetica"/>
          <w:kern w:val="0"/>
        </w:rPr>
        <w:t xml:space="preserve"> include behind-the-meter setups like fuel cells, natural gas turbines, solar/wind farms, or small modular reactors (SMRs) co-located with the facility. Most data centers have backup generators (e.g., diesel), but these are for redundancy, not primary use.</w:t>
      </w:r>
      <w:r w:rsidRPr="000A18D0">
        <w:rPr>
          <w:rFonts w:ascii="Helvetica" w:hAnsi="Helvetica" w:cs="Helvetica"/>
          <w:kern w:val="0"/>
        </w:rPr>
        <w:t xml:space="preserve"> </w:t>
      </w:r>
    </w:p>
    <w:p w14:paraId="1246AE90" w14:textId="77777777" w:rsidR="00920709" w:rsidRPr="000A18D0" w:rsidRDefault="00920709" w:rsidP="000A18D0">
      <w:pPr>
        <w:autoSpaceDE w:val="0"/>
        <w:autoSpaceDN w:val="0"/>
        <w:adjustRightInd w:val="0"/>
        <w:spacing w:after="120"/>
        <w:rPr>
          <w:rFonts w:ascii="Helvetica" w:hAnsi="Helvetica" w:cs="Helvetica"/>
          <w:kern w:val="0"/>
        </w:rPr>
      </w:pPr>
    </w:p>
    <w:p w14:paraId="2DDC1FA5" w14:textId="0C1B9D91" w:rsidR="00B37045" w:rsidRPr="000A18D0" w:rsidRDefault="00B37045" w:rsidP="000A18D0">
      <w:pPr>
        <w:autoSpaceDE w:val="0"/>
        <w:autoSpaceDN w:val="0"/>
        <w:adjustRightInd w:val="0"/>
        <w:spacing w:after="120"/>
        <w:rPr>
          <w:rFonts w:ascii="Helvetica" w:hAnsi="Helvetica" w:cs="Helvetica"/>
          <w:kern w:val="0"/>
        </w:rPr>
      </w:pPr>
      <w:r w:rsidRPr="000A18D0">
        <w:rPr>
          <w:rFonts w:ascii="Helvetica" w:hAnsi="Helvetica" w:cs="Helvetica"/>
          <w:kern w:val="0"/>
        </w:rPr>
        <w:t xml:space="preserve">Some of these technologies (e.g., SMRs, fuel cells) are still prospective and it cannot be assumed that they will be available in 4-5 years when new data centers in Frederick County </w:t>
      </w:r>
      <w:r w:rsidR="00920709">
        <w:rPr>
          <w:rFonts w:ascii="Helvetica" w:hAnsi="Helvetica" w:cs="Helvetica"/>
          <w:kern w:val="0"/>
        </w:rPr>
        <w:t xml:space="preserve">would be expected to </w:t>
      </w:r>
      <w:r w:rsidRPr="000A18D0">
        <w:rPr>
          <w:rFonts w:ascii="Helvetica" w:hAnsi="Helvetica" w:cs="Helvetica"/>
          <w:kern w:val="0"/>
        </w:rPr>
        <w:t>become operational.</w:t>
      </w:r>
    </w:p>
    <w:p w14:paraId="2D8EF40B" w14:textId="5C3BFE1B" w:rsidR="00B37045" w:rsidRPr="000A18D0" w:rsidRDefault="007D0C56" w:rsidP="000A18D0">
      <w:pPr>
        <w:autoSpaceDE w:val="0"/>
        <w:autoSpaceDN w:val="0"/>
        <w:adjustRightInd w:val="0"/>
        <w:spacing w:after="120"/>
        <w:rPr>
          <w:rFonts w:ascii="Helvetica" w:hAnsi="Helvetica" w:cs="Helvetica"/>
          <w:kern w:val="0"/>
        </w:rPr>
      </w:pPr>
      <w:r w:rsidRPr="000A18D0">
        <w:rPr>
          <w:rFonts w:ascii="Helvetica" w:hAnsi="Helvetica" w:cs="Helvetica"/>
          <w:kern w:val="0"/>
        </w:rPr>
        <w:t xml:space="preserve">As of November 2025, exact global </w:t>
      </w:r>
      <w:r w:rsidR="00920709">
        <w:rPr>
          <w:rFonts w:ascii="Helvetica" w:hAnsi="Helvetica" w:cs="Helvetica"/>
          <w:kern w:val="0"/>
        </w:rPr>
        <w:t xml:space="preserve">data center </w:t>
      </w:r>
      <w:r w:rsidRPr="000A18D0">
        <w:rPr>
          <w:rFonts w:ascii="Helvetica" w:hAnsi="Helvetica" w:cs="Helvetica"/>
          <w:kern w:val="0"/>
        </w:rPr>
        <w:t>counts are elusive due to varying definitions, proprietary data, and rapid AI-driven growth. However, industry surveys and reports provide reliable estimates, primarily focused on the U.S. (home to ~70% of global hyperscale capacity). Key trends:</w:t>
      </w:r>
    </w:p>
    <w:p w14:paraId="222790DB" w14:textId="77777777" w:rsidR="007D0C56" w:rsidRPr="000A18D0" w:rsidRDefault="007D0C56" w:rsidP="000A18D0">
      <w:pPr>
        <w:numPr>
          <w:ilvl w:val="0"/>
          <w:numId w:val="5"/>
        </w:numPr>
        <w:tabs>
          <w:tab w:val="left" w:pos="220"/>
          <w:tab w:val="left" w:pos="720"/>
        </w:tabs>
        <w:autoSpaceDE w:val="0"/>
        <w:autoSpaceDN w:val="0"/>
        <w:adjustRightInd w:val="0"/>
        <w:spacing w:after="120"/>
        <w:ind w:hanging="720"/>
        <w:rPr>
          <w:rFonts w:ascii="Helvetica" w:hAnsi="Helvetica" w:cs="Helvetica"/>
          <w:kern w:val="0"/>
        </w:rPr>
      </w:pPr>
      <w:r w:rsidRPr="000A18D0">
        <w:rPr>
          <w:rFonts w:ascii="Helvetica" w:hAnsi="Helvetica" w:cs="Helvetica"/>
          <w:b/>
          <w:bCs/>
          <w:kern w:val="0"/>
        </w:rPr>
        <w:t>Current adoption is low</w:t>
      </w:r>
      <w:r w:rsidRPr="000A18D0">
        <w:rPr>
          <w:rFonts w:ascii="Helvetica" w:hAnsi="Helvetica" w:cs="Helvetica"/>
          <w:kern w:val="0"/>
        </w:rPr>
        <w:t xml:space="preserve"> but accelerating due to grid delays (2–5+ years for connections) and AI power demands (up to 500+ MW per site).</w:t>
      </w:r>
    </w:p>
    <w:p w14:paraId="650C36B4" w14:textId="43B21CE1" w:rsidR="00B37045" w:rsidRPr="00920709" w:rsidRDefault="007D0C56" w:rsidP="000A18D0">
      <w:pPr>
        <w:numPr>
          <w:ilvl w:val="0"/>
          <w:numId w:val="5"/>
        </w:numPr>
        <w:tabs>
          <w:tab w:val="left" w:pos="220"/>
          <w:tab w:val="left" w:pos="720"/>
        </w:tabs>
        <w:autoSpaceDE w:val="0"/>
        <w:autoSpaceDN w:val="0"/>
        <w:adjustRightInd w:val="0"/>
        <w:spacing w:after="120"/>
        <w:ind w:hanging="720"/>
        <w:rPr>
          <w:rFonts w:ascii="Helvetica" w:hAnsi="Helvetica" w:cs="Helvetica"/>
          <w:kern w:val="0"/>
        </w:rPr>
      </w:pPr>
      <w:r w:rsidRPr="000A18D0">
        <w:rPr>
          <w:rFonts w:ascii="Helvetica" w:hAnsi="Helvetica" w:cs="Helvetica"/>
          <w:b/>
          <w:bCs/>
          <w:kern w:val="0"/>
        </w:rPr>
        <w:t>Projections show explosive growth</w:t>
      </w:r>
      <w:r w:rsidRPr="000A18D0">
        <w:rPr>
          <w:rFonts w:ascii="Helvetica" w:hAnsi="Helvetica" w:cs="Helvetica"/>
          <w:kern w:val="0"/>
        </w:rPr>
        <w:t>: Driven by hyperscalers like Microsoft, Google, and Meta.</w:t>
      </w:r>
    </w:p>
    <w:p w14:paraId="3FD302A1" w14:textId="624AA797" w:rsidR="007D0C56" w:rsidRPr="000A18D0" w:rsidRDefault="007D0C56" w:rsidP="000A18D0">
      <w:pPr>
        <w:autoSpaceDE w:val="0"/>
        <w:autoSpaceDN w:val="0"/>
        <w:adjustRightInd w:val="0"/>
        <w:spacing w:after="120"/>
        <w:rPr>
          <w:rFonts w:ascii="Helvetica" w:hAnsi="Helvetica" w:cs="Helvetica"/>
          <w:kern w:val="0"/>
        </w:rPr>
      </w:pPr>
      <w:r w:rsidRPr="000A18D0">
        <w:rPr>
          <w:rFonts w:ascii="Helvetica" w:hAnsi="Helvetica" w:cs="Helvetica"/>
          <w:kern w:val="0"/>
        </w:rPr>
        <w:t xml:space="preserve">Based on the </w:t>
      </w:r>
      <w:r w:rsidRPr="000A18D0">
        <w:rPr>
          <w:rFonts w:ascii="Helvetica" w:hAnsi="Helvetica" w:cs="Helvetica"/>
          <w:i/>
          <w:iCs/>
          <w:kern w:val="0"/>
        </w:rPr>
        <w:t>Bloom Energy 2025 Data Center Power Report</w:t>
      </w:r>
      <w:r w:rsidRPr="000A18D0">
        <w:rPr>
          <w:rFonts w:ascii="Helvetica" w:hAnsi="Helvetica" w:cs="Helvetica"/>
          <w:kern w:val="0"/>
        </w:rPr>
        <w:t xml:space="preserve"> (surveying ~100 hyperscaler and colocation leaders):</w:t>
      </w:r>
    </w:p>
    <w:p w14:paraId="3CAEAF66" w14:textId="77777777" w:rsidR="00B37045" w:rsidRPr="000A18D0" w:rsidRDefault="00B37045" w:rsidP="000A18D0">
      <w:pPr>
        <w:autoSpaceDE w:val="0"/>
        <w:autoSpaceDN w:val="0"/>
        <w:adjustRightInd w:val="0"/>
        <w:spacing w:after="120"/>
        <w:rPr>
          <w:rFonts w:ascii="Helvetica" w:hAnsi="Helvetica" w:cs="Helvetica"/>
          <w:kern w:val="0"/>
        </w:rPr>
      </w:pPr>
    </w:p>
    <w:p w14:paraId="1D18B83A" w14:textId="77777777" w:rsidR="007D0C56" w:rsidRPr="000A18D0" w:rsidRDefault="007D0C56" w:rsidP="000A18D0">
      <w:pPr>
        <w:numPr>
          <w:ilvl w:val="0"/>
          <w:numId w:val="6"/>
        </w:numPr>
        <w:tabs>
          <w:tab w:val="left" w:pos="220"/>
          <w:tab w:val="left" w:pos="720"/>
        </w:tabs>
        <w:autoSpaceDE w:val="0"/>
        <w:autoSpaceDN w:val="0"/>
        <w:adjustRightInd w:val="0"/>
        <w:spacing w:after="120"/>
        <w:ind w:hanging="720"/>
        <w:rPr>
          <w:rFonts w:ascii="Helvetica" w:hAnsi="Helvetica" w:cs="Helvetica"/>
          <w:kern w:val="0"/>
        </w:rPr>
      </w:pPr>
      <w:r w:rsidRPr="000A18D0">
        <w:rPr>
          <w:rFonts w:ascii="Helvetica" w:hAnsi="Helvetica" w:cs="Helvetica"/>
          <w:b/>
          <w:bCs/>
          <w:kern w:val="0"/>
        </w:rPr>
        <w:t>~13% of U.S. data center facilities</w:t>
      </w:r>
      <w:r w:rsidRPr="000A18D0">
        <w:rPr>
          <w:rFonts w:ascii="Helvetica" w:hAnsi="Helvetica" w:cs="Helvetica"/>
          <w:kern w:val="0"/>
        </w:rPr>
        <w:t xml:space="preserve"> currently use some on-site generation for primary power (up from ~5–10% in 2023).</w:t>
      </w:r>
    </w:p>
    <w:p w14:paraId="58604576" w14:textId="77777777" w:rsidR="007D0C56" w:rsidRPr="000A18D0" w:rsidRDefault="007D0C56" w:rsidP="000A18D0">
      <w:pPr>
        <w:numPr>
          <w:ilvl w:val="0"/>
          <w:numId w:val="6"/>
        </w:numPr>
        <w:tabs>
          <w:tab w:val="left" w:pos="220"/>
          <w:tab w:val="left" w:pos="720"/>
        </w:tabs>
        <w:autoSpaceDE w:val="0"/>
        <w:autoSpaceDN w:val="0"/>
        <w:adjustRightInd w:val="0"/>
        <w:spacing w:after="120"/>
        <w:ind w:hanging="720"/>
        <w:rPr>
          <w:rFonts w:ascii="Helvetica" w:hAnsi="Helvetica" w:cs="Helvetica"/>
          <w:kern w:val="0"/>
        </w:rPr>
      </w:pPr>
      <w:r w:rsidRPr="000A18D0">
        <w:rPr>
          <w:rFonts w:ascii="Helvetica" w:hAnsi="Helvetica" w:cs="Helvetica"/>
          <w:b/>
          <w:bCs/>
          <w:kern w:val="0"/>
        </w:rPr>
        <w:t>~1% are fully powered by on-site generation</w:t>
      </w:r>
      <w:r w:rsidRPr="000A18D0">
        <w:rPr>
          <w:rFonts w:ascii="Helvetica" w:hAnsi="Helvetica" w:cs="Helvetica"/>
          <w:kern w:val="0"/>
        </w:rPr>
        <w:t xml:space="preserve"> (a baseline that's already shifting).</w:t>
      </w:r>
    </w:p>
    <w:p w14:paraId="4B116AF6" w14:textId="77777777" w:rsidR="00B37045" w:rsidRPr="000A18D0" w:rsidRDefault="00B37045" w:rsidP="000A18D0">
      <w:pPr>
        <w:autoSpaceDE w:val="0"/>
        <w:autoSpaceDN w:val="0"/>
        <w:adjustRightInd w:val="0"/>
        <w:spacing w:after="120"/>
        <w:rPr>
          <w:rFonts w:ascii="Helvetica" w:hAnsi="Helvetica" w:cs="Helvetica"/>
          <w:kern w:val="0"/>
        </w:rPr>
      </w:pPr>
    </w:p>
    <w:p w14:paraId="0055A925" w14:textId="13DE1D29" w:rsidR="007D0C56" w:rsidRPr="000A18D0" w:rsidRDefault="007D0C56" w:rsidP="000A18D0">
      <w:pPr>
        <w:autoSpaceDE w:val="0"/>
        <w:autoSpaceDN w:val="0"/>
        <w:adjustRightInd w:val="0"/>
        <w:spacing w:after="120"/>
        <w:rPr>
          <w:rFonts w:ascii="Helvetica" w:hAnsi="Helvetica" w:cs="Helvetica"/>
          <w:kern w:val="0"/>
        </w:rPr>
      </w:pPr>
      <w:r w:rsidRPr="000A18D0">
        <w:rPr>
          <w:rFonts w:ascii="Helvetica" w:hAnsi="Helvetica" w:cs="Helvetica"/>
          <w:kern w:val="0"/>
        </w:rPr>
        <w:t>Other sources:</w:t>
      </w:r>
    </w:p>
    <w:p w14:paraId="7146ABC8" w14:textId="1057339F" w:rsidR="007D0C56" w:rsidRPr="000A18D0" w:rsidRDefault="007D0C56" w:rsidP="000A18D0">
      <w:pPr>
        <w:numPr>
          <w:ilvl w:val="0"/>
          <w:numId w:val="7"/>
        </w:numPr>
        <w:tabs>
          <w:tab w:val="left" w:pos="220"/>
          <w:tab w:val="left" w:pos="720"/>
        </w:tabs>
        <w:autoSpaceDE w:val="0"/>
        <w:autoSpaceDN w:val="0"/>
        <w:adjustRightInd w:val="0"/>
        <w:spacing w:after="120"/>
        <w:ind w:hanging="720"/>
        <w:rPr>
          <w:rFonts w:ascii="Helvetica" w:hAnsi="Helvetica" w:cs="Helvetica"/>
          <w:kern w:val="0"/>
        </w:rPr>
      </w:pPr>
      <w:r w:rsidRPr="000A18D0">
        <w:rPr>
          <w:rFonts w:ascii="Helvetica" w:hAnsi="Helvetica" w:cs="Helvetica"/>
          <w:kern w:val="0"/>
        </w:rPr>
        <w:t xml:space="preserve">AFCOM 2025 State of the Data Center Report: </w:t>
      </w:r>
      <w:r w:rsidRPr="000A18D0">
        <w:rPr>
          <w:rFonts w:ascii="Helvetica" w:hAnsi="Helvetica" w:cs="Helvetica"/>
          <w:b/>
          <w:bCs/>
          <w:kern w:val="0"/>
        </w:rPr>
        <w:t>62% of data centers are exploring</w:t>
      </w:r>
      <w:r w:rsidRPr="000A18D0">
        <w:rPr>
          <w:rFonts w:ascii="Helvetica" w:hAnsi="Helvetica" w:cs="Helvetica"/>
          <w:kern w:val="0"/>
        </w:rPr>
        <w:t xml:space="preserve"> on-site power </w:t>
      </w:r>
      <w:r w:rsidR="00920709">
        <w:rPr>
          <w:rFonts w:ascii="Helvetica" w:hAnsi="Helvetica" w:cs="Helvetica"/>
          <w:kern w:val="0"/>
        </w:rPr>
        <w:t xml:space="preserve">generation </w:t>
      </w:r>
      <w:r w:rsidRPr="000A18D0">
        <w:rPr>
          <w:rFonts w:ascii="Helvetica" w:hAnsi="Helvetica" w:cs="Helvetica"/>
          <w:kern w:val="0"/>
        </w:rPr>
        <w:t>for efficiency/resilience, but only ~19% have implemented it as primary (per BCG estimates).</w:t>
      </w:r>
    </w:p>
    <w:p w14:paraId="3F391277" w14:textId="5D82D3D4" w:rsidR="007D0C56" w:rsidRPr="000A18D0" w:rsidRDefault="007D0C56" w:rsidP="000A18D0">
      <w:pPr>
        <w:numPr>
          <w:ilvl w:val="0"/>
          <w:numId w:val="7"/>
        </w:numPr>
        <w:tabs>
          <w:tab w:val="left" w:pos="220"/>
          <w:tab w:val="left" w:pos="720"/>
        </w:tabs>
        <w:autoSpaceDE w:val="0"/>
        <w:autoSpaceDN w:val="0"/>
        <w:adjustRightInd w:val="0"/>
        <w:spacing w:after="120"/>
        <w:ind w:hanging="720"/>
        <w:rPr>
          <w:rFonts w:ascii="Helvetica" w:hAnsi="Helvetica" w:cs="Helvetica"/>
          <w:kern w:val="0"/>
        </w:rPr>
      </w:pPr>
      <w:r w:rsidRPr="000A18D0">
        <w:rPr>
          <w:rFonts w:ascii="Helvetica" w:hAnsi="Helvetica" w:cs="Helvetica"/>
          <w:kern w:val="0"/>
        </w:rPr>
        <w:t xml:space="preserve">Total U.S. data centers: 5,426 operational as of March 2025 (EESI report), implying **700 facilities** with some primary on-site reliance today. Globally, estimates range from </w:t>
      </w:r>
      <w:r w:rsidRPr="000A18D0">
        <w:rPr>
          <w:rFonts w:ascii="Helvetica" w:hAnsi="Helvetica" w:cs="Helvetica"/>
          <w:kern w:val="0"/>
        </w:rPr>
        <w:lastRenderedPageBreak/>
        <w:t xml:space="preserve">8,000–10,000 facilities, suggesting </w:t>
      </w:r>
      <w:r w:rsidRPr="000A18D0">
        <w:rPr>
          <w:rFonts w:ascii="Helvetica" w:hAnsi="Helvetica" w:cs="Helvetica"/>
          <w:b/>
          <w:bCs/>
          <w:kern w:val="0"/>
        </w:rPr>
        <w:t>~1,000–1,300 worldwide</w:t>
      </w:r>
      <w:r w:rsidR="00920709">
        <w:rPr>
          <w:rFonts w:ascii="Helvetica" w:hAnsi="Helvetica" w:cs="Helvetica"/>
          <w:b/>
          <w:bCs/>
          <w:kern w:val="0"/>
        </w:rPr>
        <w:t xml:space="preserve"> </w:t>
      </w:r>
      <w:r w:rsidR="00920709" w:rsidRPr="00920709">
        <w:rPr>
          <w:rFonts w:ascii="Helvetica" w:hAnsi="Helvetica" w:cs="Helvetica"/>
          <w:kern w:val="0"/>
        </w:rPr>
        <w:t>use</w:t>
      </w:r>
      <w:r w:rsidR="00920709">
        <w:rPr>
          <w:rFonts w:ascii="Helvetica" w:hAnsi="Helvetica" w:cs="Helvetica"/>
          <w:kern w:val="0"/>
        </w:rPr>
        <w:t xml:space="preserve"> on-site power generation</w:t>
      </w:r>
      <w:r w:rsidRPr="00920709">
        <w:rPr>
          <w:rFonts w:ascii="Helvetica" w:hAnsi="Helvetica" w:cs="Helvetica"/>
          <w:kern w:val="0"/>
        </w:rPr>
        <w:t>.</w:t>
      </w:r>
    </w:p>
    <w:p w14:paraId="3F731578" w14:textId="77AA1E91" w:rsidR="00B37045" w:rsidRPr="000A18D0" w:rsidRDefault="00B37045" w:rsidP="000A18D0">
      <w:pPr>
        <w:tabs>
          <w:tab w:val="left" w:pos="220"/>
          <w:tab w:val="left" w:pos="720"/>
        </w:tabs>
        <w:autoSpaceDE w:val="0"/>
        <w:autoSpaceDN w:val="0"/>
        <w:adjustRightInd w:val="0"/>
        <w:spacing w:after="120"/>
        <w:rPr>
          <w:rFonts w:ascii="Helvetica" w:hAnsi="Helvetica" w:cs="Helvetica"/>
          <w:kern w:val="0"/>
        </w:rPr>
      </w:pPr>
    </w:p>
    <w:p w14:paraId="4C5FB399" w14:textId="7F055510" w:rsidR="00B37045" w:rsidRPr="000A18D0" w:rsidRDefault="00B37045" w:rsidP="000A18D0">
      <w:pPr>
        <w:tabs>
          <w:tab w:val="left" w:pos="220"/>
          <w:tab w:val="left" w:pos="720"/>
        </w:tabs>
        <w:autoSpaceDE w:val="0"/>
        <w:autoSpaceDN w:val="0"/>
        <w:adjustRightInd w:val="0"/>
        <w:spacing w:after="120"/>
        <w:rPr>
          <w:rFonts w:ascii="Helvetica" w:hAnsi="Helvetica" w:cs="Helvetica"/>
          <w:kern w:val="0"/>
        </w:rPr>
      </w:pPr>
      <w:r w:rsidRPr="000A18D0">
        <w:rPr>
          <w:rFonts w:ascii="Helvetica" w:hAnsi="Helvetica" w:cs="Helvetica"/>
          <w:kern w:val="0"/>
        </w:rPr>
        <w:t>A new concept actively being pursued by large data center operators such as Alphabet and Amazon is “power swaps”, whereby data center operators agree to generate power equivalent to their own utilization back to the primary utilities servicing the data centers (see article below). This could conceivably be handled through independent 3</w:t>
      </w:r>
      <w:r w:rsidRPr="000A18D0">
        <w:rPr>
          <w:rFonts w:ascii="Helvetica" w:hAnsi="Helvetica" w:cs="Helvetica"/>
          <w:kern w:val="0"/>
          <w:vertAlign w:val="superscript"/>
        </w:rPr>
        <w:t>rd</w:t>
      </w:r>
      <w:r w:rsidRPr="000A18D0">
        <w:rPr>
          <w:rFonts w:ascii="Helvetica" w:hAnsi="Helvetica" w:cs="Helvetica"/>
          <w:kern w:val="0"/>
        </w:rPr>
        <w:t>-party energy providers (e.g. existing gas power generation providers). At present, independent power producers (IPPs) like Talen Energy or private equity firms (e.g., Panda Power Funds, Blackstone) operate gas plants elsewhere in Virginia, but none in the Valley. Dominion Power owns a gas-powered generation plant in Warren County and independent provider Panda Power operates a unit in Loudoun County.</w:t>
      </w:r>
    </w:p>
    <w:p w14:paraId="1B4C3EFC" w14:textId="672181E0" w:rsidR="00B37045" w:rsidRPr="00920709" w:rsidRDefault="00B37045" w:rsidP="00920709">
      <w:pPr>
        <w:tabs>
          <w:tab w:val="left" w:pos="220"/>
          <w:tab w:val="left" w:pos="720"/>
        </w:tabs>
        <w:autoSpaceDE w:val="0"/>
        <w:autoSpaceDN w:val="0"/>
        <w:adjustRightInd w:val="0"/>
        <w:spacing w:after="120"/>
        <w:rPr>
          <w:rFonts w:ascii="Helvetica" w:hAnsi="Helvetica" w:cs="Helvetica"/>
          <w:kern w:val="0"/>
        </w:rPr>
      </w:pPr>
      <w:r w:rsidRPr="000A18D0">
        <w:rPr>
          <w:rFonts w:ascii="Helvetica" w:hAnsi="Helvetica" w:cs="Helvetica"/>
          <w:kern w:val="0"/>
        </w:rPr>
        <w:t xml:space="preserve">Another consideration is to require data centers to bury their electrical feeder </w:t>
      </w:r>
      <w:r w:rsidR="00920709">
        <w:rPr>
          <w:rFonts w:ascii="Helvetica" w:hAnsi="Helvetica" w:cs="Helvetica"/>
          <w:kern w:val="0"/>
        </w:rPr>
        <w:t>transmission lines</w:t>
      </w:r>
      <w:r w:rsidRPr="000A18D0">
        <w:rPr>
          <w:rFonts w:ascii="Helvetica" w:hAnsi="Helvetica" w:cs="Helvetica"/>
          <w:kern w:val="0"/>
        </w:rPr>
        <w:t xml:space="preserve"> below ground on their properties. This would help reduce the visual impact of data centers on tourism areas and local communities.</w:t>
      </w:r>
    </w:p>
    <w:p w14:paraId="2507F367" w14:textId="197EAA44" w:rsidR="00B37045" w:rsidRPr="00F40CD9" w:rsidRDefault="00FE293A" w:rsidP="00C84F45">
      <w:pPr>
        <w:pStyle w:val="Heading2"/>
      </w:pPr>
      <w:bookmarkStart w:id="10" w:name="_Toc216025217"/>
      <w:r w:rsidRPr="00F40CD9">
        <w:t>Challenge: Bankruptcy &amp; Obsolescence &amp; Remediation</w:t>
      </w:r>
      <w:bookmarkEnd w:id="10"/>
    </w:p>
    <w:p w14:paraId="57D18470" w14:textId="77777777" w:rsidR="00920709" w:rsidRPr="00F40CD9" w:rsidRDefault="00920709" w:rsidP="00920709">
      <w:pPr>
        <w:rPr>
          <w:rFonts w:ascii="Helvetica" w:hAnsi="Helvetica"/>
        </w:rPr>
      </w:pPr>
    </w:p>
    <w:p w14:paraId="7B7AACF7" w14:textId="2470DEA7" w:rsidR="00920709" w:rsidRPr="00F40CD9" w:rsidRDefault="00920709" w:rsidP="00920709">
      <w:pPr>
        <w:rPr>
          <w:rFonts w:ascii="Helvetica" w:hAnsi="Helvetica"/>
        </w:rPr>
      </w:pPr>
      <w:r w:rsidRPr="00F40CD9">
        <w:rPr>
          <w:rFonts w:ascii="Helvetica" w:hAnsi="Helvetica"/>
        </w:rPr>
        <w:t>The technology and demand development for power centers is rapid and there is always a risk of technological obsolescence before the full costs of data centers are recovered. Communities must address the risk of obsolescence and potential costs of property remediation.</w:t>
      </w:r>
    </w:p>
    <w:p w14:paraId="52E09A5A" w14:textId="77777777" w:rsidR="00F0125B" w:rsidRPr="00F40CD9" w:rsidRDefault="00F0125B" w:rsidP="000A18D0">
      <w:pPr>
        <w:spacing w:after="120"/>
        <w:rPr>
          <w:rFonts w:ascii="Helvetica" w:hAnsi="Helvetica" w:cs="Helvetica"/>
          <w:b/>
          <w:bCs/>
        </w:rPr>
      </w:pPr>
    </w:p>
    <w:p w14:paraId="275637E0" w14:textId="1900DB0D" w:rsidR="00F0125B" w:rsidRPr="00F40CD9" w:rsidRDefault="00F0125B" w:rsidP="000A18D0">
      <w:pPr>
        <w:spacing w:after="120"/>
        <w:rPr>
          <w:rFonts w:ascii="Helvetica" w:hAnsi="Helvetica" w:cs="Helvetica"/>
          <w:b/>
          <w:bCs/>
        </w:rPr>
      </w:pPr>
      <w:r w:rsidRPr="00F40CD9">
        <w:rPr>
          <w:rFonts w:ascii="Helvetica" w:hAnsi="Helvetica" w:cs="Helvetica"/>
          <w:b/>
          <w:bCs/>
        </w:rPr>
        <w:t xml:space="preserve">Potential Solutions: </w:t>
      </w:r>
      <w:r w:rsidRPr="00F40CD9">
        <w:rPr>
          <w:rFonts w:ascii="Helvetica" w:hAnsi="Helvetica" w:cs="Helvetica"/>
          <w:b/>
          <w:bCs/>
        </w:rPr>
        <w:tab/>
        <w:t>1) Escrowed remediation funds</w:t>
      </w:r>
    </w:p>
    <w:p w14:paraId="48267F2B" w14:textId="191A73C7" w:rsidR="00F0125B" w:rsidRPr="00F40CD9" w:rsidRDefault="00F0125B" w:rsidP="000A18D0">
      <w:pPr>
        <w:spacing w:after="120"/>
        <w:rPr>
          <w:rFonts w:ascii="Helvetica" w:hAnsi="Helvetica" w:cs="Helvetica"/>
          <w:b/>
          <w:bCs/>
        </w:rPr>
      </w:pPr>
      <w:r w:rsidRPr="00F40CD9">
        <w:rPr>
          <w:rFonts w:ascii="Helvetica" w:hAnsi="Helvetica" w:cs="Helvetica"/>
          <w:b/>
          <w:bCs/>
        </w:rPr>
        <w:tab/>
      </w:r>
      <w:r w:rsidRPr="00F40CD9">
        <w:rPr>
          <w:rFonts w:ascii="Helvetica" w:hAnsi="Helvetica" w:cs="Helvetica"/>
          <w:b/>
          <w:bCs/>
        </w:rPr>
        <w:tab/>
      </w:r>
      <w:r w:rsidRPr="00F40CD9">
        <w:rPr>
          <w:rFonts w:ascii="Helvetica" w:hAnsi="Helvetica" w:cs="Helvetica"/>
          <w:b/>
          <w:bCs/>
        </w:rPr>
        <w:tab/>
      </w:r>
      <w:r w:rsidR="00920709" w:rsidRPr="00F40CD9">
        <w:rPr>
          <w:rFonts w:ascii="Helvetica" w:hAnsi="Helvetica" w:cs="Helvetica"/>
          <w:b/>
          <w:bCs/>
        </w:rPr>
        <w:tab/>
      </w:r>
      <w:r w:rsidRPr="00F40CD9">
        <w:rPr>
          <w:rFonts w:ascii="Helvetica" w:hAnsi="Helvetica" w:cs="Helvetica"/>
          <w:b/>
          <w:bCs/>
        </w:rPr>
        <w:t>2) Remediation Insurance</w:t>
      </w:r>
    </w:p>
    <w:p w14:paraId="6FA0B767" w14:textId="77777777" w:rsidR="00F0125B" w:rsidRPr="00F40CD9" w:rsidRDefault="00F0125B" w:rsidP="000A18D0">
      <w:pPr>
        <w:spacing w:after="120"/>
        <w:rPr>
          <w:rFonts w:ascii="Helvetica" w:hAnsi="Helvetica" w:cs="Helvetica"/>
        </w:rPr>
      </w:pPr>
    </w:p>
    <w:p w14:paraId="3D0376CB" w14:textId="44A79C2E" w:rsidR="00F0125B" w:rsidRPr="000A18D0" w:rsidRDefault="00F0125B" w:rsidP="000A18D0">
      <w:pPr>
        <w:spacing w:after="120"/>
        <w:rPr>
          <w:rFonts w:ascii="Helvetica" w:hAnsi="Helvetica" w:cs="Helvetica"/>
        </w:rPr>
      </w:pPr>
      <w:r w:rsidRPr="000A18D0">
        <w:rPr>
          <w:rFonts w:ascii="Helvetica" w:hAnsi="Helvetica" w:cs="Helvetica"/>
        </w:rPr>
        <w:t xml:space="preserve">The Data Center industry is fast evolving even as states compete for their business with greater-and-greater incentives. Original data centers were cooled by water but now use direct immersion into coolants. New data centers are being built underground, removing many of the negative impacts on communities while enhancing security. </w:t>
      </w:r>
    </w:p>
    <w:p w14:paraId="65AFC602" w14:textId="77777777" w:rsidR="00F0125B" w:rsidRPr="000A18D0" w:rsidRDefault="00F0125B" w:rsidP="000A18D0">
      <w:pPr>
        <w:spacing w:after="120"/>
        <w:rPr>
          <w:rFonts w:ascii="Helvetica" w:hAnsi="Helvetica" w:cs="Helvetica"/>
        </w:rPr>
      </w:pPr>
    </w:p>
    <w:p w14:paraId="028B4418" w14:textId="5DB2DA61" w:rsidR="00F0125B" w:rsidRPr="000A18D0" w:rsidRDefault="00F0125B" w:rsidP="000A18D0">
      <w:pPr>
        <w:spacing w:after="120"/>
        <w:rPr>
          <w:rFonts w:ascii="Helvetica" w:hAnsi="Helvetica" w:cs="Helvetica"/>
        </w:rPr>
      </w:pPr>
      <w:r w:rsidRPr="000A18D0">
        <w:rPr>
          <w:rFonts w:ascii="Helvetica" w:hAnsi="Helvetica" w:cs="Helvetica"/>
        </w:rPr>
        <w:t xml:space="preserve">A </w:t>
      </w:r>
      <w:r w:rsidR="00A17D2C" w:rsidRPr="000A18D0">
        <w:rPr>
          <w:rFonts w:ascii="Helvetica" w:hAnsi="Helvetica" w:cs="Helvetica"/>
        </w:rPr>
        <w:t>fast-evolving</w:t>
      </w:r>
      <w:r w:rsidRPr="000A18D0">
        <w:rPr>
          <w:rFonts w:ascii="Helvetica" w:hAnsi="Helvetica" w:cs="Helvetica"/>
        </w:rPr>
        <w:t xml:space="preserve"> industry increases the risk of technological obsolescence. This November (2025), Elon Musk predicted that space-based data centers in space would offer the lowest-cost option in “four to five years” (the expected time that </w:t>
      </w:r>
      <w:r w:rsidR="00920709">
        <w:rPr>
          <w:rFonts w:ascii="Helvetica" w:hAnsi="Helvetica" w:cs="Helvetica"/>
        </w:rPr>
        <w:t xml:space="preserve">it would take for </w:t>
      </w:r>
      <w:r w:rsidRPr="000A18D0">
        <w:rPr>
          <w:rFonts w:ascii="Helvetica" w:hAnsi="Helvetica" w:cs="Helvetica"/>
        </w:rPr>
        <w:t xml:space="preserve">Frederick County data centers </w:t>
      </w:r>
      <w:r w:rsidR="00920709">
        <w:rPr>
          <w:rFonts w:ascii="Helvetica" w:hAnsi="Helvetica" w:cs="Helvetica"/>
        </w:rPr>
        <w:t>to</w:t>
      </w:r>
      <w:r w:rsidRPr="000A18D0">
        <w:rPr>
          <w:rFonts w:ascii="Helvetica" w:hAnsi="Helvetica" w:cs="Helvetica"/>
        </w:rPr>
        <w:t xml:space="preserve"> become operational).</w:t>
      </w:r>
    </w:p>
    <w:p w14:paraId="4CC85D7B" w14:textId="77777777" w:rsidR="00F0125B" w:rsidRPr="000A18D0" w:rsidRDefault="00F0125B" w:rsidP="000A18D0">
      <w:pPr>
        <w:spacing w:after="120"/>
        <w:rPr>
          <w:rFonts w:ascii="Helvetica" w:hAnsi="Helvetica" w:cs="Helvetica"/>
        </w:rPr>
      </w:pPr>
    </w:p>
    <w:p w14:paraId="16DC94C7" w14:textId="021FEB18" w:rsidR="00F0125B" w:rsidRPr="000A18D0" w:rsidRDefault="00F0125B" w:rsidP="000A18D0">
      <w:pPr>
        <w:spacing w:after="120"/>
        <w:rPr>
          <w:rFonts w:ascii="Helvetica" w:hAnsi="Helvetica" w:cs="Helvetica"/>
        </w:rPr>
      </w:pPr>
      <w:r w:rsidRPr="000A18D0">
        <w:rPr>
          <w:rFonts w:ascii="Helvetica" w:hAnsi="Helvetica" w:cs="Helvetica"/>
        </w:rPr>
        <w:t xml:space="preserve">Technological obsolescence is only one reason why data center businesses could become obsolete and/or go bankrupt. Acts of God, poor business management or resource depletion (e.g. water) or resource price inflation (e.g. electricity) </w:t>
      </w:r>
      <w:r w:rsidR="00F40CD9">
        <w:rPr>
          <w:rFonts w:ascii="Helvetica" w:hAnsi="Helvetica" w:cs="Helvetica"/>
        </w:rPr>
        <w:t>are others</w:t>
      </w:r>
      <w:r w:rsidRPr="000A18D0">
        <w:rPr>
          <w:rFonts w:ascii="Helvetica" w:hAnsi="Helvetica" w:cs="Helvetica"/>
        </w:rPr>
        <w:t xml:space="preserve">. Once bankrupt, a </w:t>
      </w:r>
      <w:r w:rsidR="00F40CD9">
        <w:rPr>
          <w:rFonts w:ascii="Helvetica" w:hAnsi="Helvetica" w:cs="Helvetica"/>
        </w:rPr>
        <w:t xml:space="preserve">defunct </w:t>
      </w:r>
      <w:r w:rsidRPr="000A18D0">
        <w:rPr>
          <w:rFonts w:ascii="Helvetica" w:hAnsi="Helvetica" w:cs="Helvetica"/>
        </w:rPr>
        <w:t xml:space="preserve">company carries no liability for environmental clean-up and restoration. Frederick County should anticipate that any data center project could become obsolete or go bankrupt, leaving Frederick County with the cost of remediation. </w:t>
      </w:r>
    </w:p>
    <w:p w14:paraId="7D0E5140" w14:textId="3A5A31CD" w:rsidR="00F0125B" w:rsidRPr="000A18D0" w:rsidRDefault="00F0125B" w:rsidP="000A18D0">
      <w:pPr>
        <w:spacing w:after="120"/>
        <w:rPr>
          <w:rFonts w:ascii="Helvetica" w:hAnsi="Helvetica" w:cs="Helvetica"/>
        </w:rPr>
      </w:pPr>
      <w:r w:rsidRPr="000A18D0">
        <w:rPr>
          <w:rFonts w:ascii="Helvetica" w:hAnsi="Helvetica" w:cs="Helvetica"/>
        </w:rPr>
        <w:t xml:space="preserve">One option is to make data center companies pay into escrow funds designed to </w:t>
      </w:r>
      <w:r w:rsidR="00920709">
        <w:rPr>
          <w:rFonts w:ascii="Helvetica" w:hAnsi="Helvetica" w:cs="Helvetica"/>
        </w:rPr>
        <w:t>demolish</w:t>
      </w:r>
      <w:r w:rsidRPr="000A18D0">
        <w:rPr>
          <w:rFonts w:ascii="Helvetica" w:hAnsi="Helvetica" w:cs="Helvetica"/>
        </w:rPr>
        <w:t xml:space="preserve"> data centers and remediate their environmental footprint in the event of bankruptcy. However, this would not help Frederick County should the data centers become obsolete and/or bankrupt </w:t>
      </w:r>
      <w:r w:rsidRPr="000A18D0">
        <w:rPr>
          <w:rFonts w:ascii="Helvetica" w:hAnsi="Helvetica" w:cs="Helvetica"/>
        </w:rPr>
        <w:lastRenderedPageBreak/>
        <w:t>with</w:t>
      </w:r>
      <w:r w:rsidR="00920709">
        <w:rPr>
          <w:rFonts w:ascii="Helvetica" w:hAnsi="Helvetica" w:cs="Helvetica"/>
        </w:rPr>
        <w:t>in the next</w:t>
      </w:r>
      <w:r w:rsidRPr="000A18D0">
        <w:rPr>
          <w:rFonts w:ascii="Helvetica" w:hAnsi="Helvetica" w:cs="Helvetica"/>
        </w:rPr>
        <w:t xml:space="preserve"> “four or five” years</w:t>
      </w:r>
      <w:r w:rsidR="00920709">
        <w:rPr>
          <w:rFonts w:ascii="Helvetica" w:hAnsi="Helvetica" w:cs="Helvetica"/>
        </w:rPr>
        <w:t xml:space="preserve"> (before revenues are generated)</w:t>
      </w:r>
      <w:r w:rsidRPr="000A18D0">
        <w:rPr>
          <w:rFonts w:ascii="Helvetica" w:hAnsi="Helvetica" w:cs="Helvetica"/>
        </w:rPr>
        <w:t>. A better solution may be insurance.</w:t>
      </w:r>
    </w:p>
    <w:p w14:paraId="22204126" w14:textId="52F5B984" w:rsidR="00F0125B" w:rsidRPr="000A18D0" w:rsidRDefault="00F0125B" w:rsidP="000A18D0">
      <w:pPr>
        <w:spacing w:after="120"/>
        <w:rPr>
          <w:rFonts w:ascii="Helvetica" w:hAnsi="Helvetica" w:cs="Helvetica"/>
        </w:rPr>
      </w:pPr>
      <w:r w:rsidRPr="000A18D0">
        <w:rPr>
          <w:rFonts w:ascii="Helvetica" w:hAnsi="Helvetica" w:cs="Helvetica"/>
        </w:rPr>
        <w:t xml:space="preserve">It is possible in many jurisdictions to buy specialized insurance policies that specifically cover the costs of demolition, site decontamination, and environmental remediation in the event of bankruptcy or insolvency. These are generally called </w:t>
      </w:r>
      <w:r w:rsidRPr="000A18D0">
        <w:rPr>
          <w:rFonts w:ascii="Helvetica" w:hAnsi="Helvetica" w:cs="Helvetica"/>
          <w:b/>
          <w:bCs/>
        </w:rPr>
        <w:t xml:space="preserve">Environmental Impairment Liability (EIL) </w:t>
      </w:r>
      <w:r w:rsidRPr="000A18D0">
        <w:rPr>
          <w:rFonts w:ascii="Helvetica" w:hAnsi="Helvetica" w:cs="Helvetica"/>
        </w:rPr>
        <w:t>policies with added Cost Cap / Cleanup Cost Cap coverage, or dedicated Pollution Legal Liability (PLL) coverage. Insurance companies that offer such insurance include Allianz, Hartford and AIG.</w:t>
      </w:r>
    </w:p>
    <w:p w14:paraId="7CADF48F" w14:textId="77777777" w:rsidR="00F0125B" w:rsidRPr="000A18D0" w:rsidRDefault="00F0125B" w:rsidP="000A18D0">
      <w:pPr>
        <w:spacing w:after="120"/>
        <w:rPr>
          <w:rFonts w:ascii="Helvetica" w:hAnsi="Helvetica" w:cs="Helvetica"/>
        </w:rPr>
      </w:pPr>
    </w:p>
    <w:p w14:paraId="1297718D" w14:textId="62934D68" w:rsidR="00B37045" w:rsidRPr="000A18D0" w:rsidRDefault="00FE293A" w:rsidP="00C84F45">
      <w:pPr>
        <w:pStyle w:val="Heading2"/>
      </w:pPr>
      <w:bookmarkStart w:id="11" w:name="_Toc216025218"/>
      <w:r w:rsidRPr="000A18D0">
        <w:t>Challenge: Revenue Capture</w:t>
      </w:r>
      <w:bookmarkEnd w:id="11"/>
    </w:p>
    <w:p w14:paraId="68599BBC" w14:textId="77777777" w:rsidR="00F0125B" w:rsidRPr="000A18D0" w:rsidRDefault="00F0125B" w:rsidP="000A18D0">
      <w:pPr>
        <w:spacing w:after="120"/>
        <w:rPr>
          <w:rFonts w:ascii="Helvetica" w:hAnsi="Helvetica" w:cs="Helvetica"/>
          <w:b/>
          <w:bCs/>
        </w:rPr>
      </w:pPr>
    </w:p>
    <w:p w14:paraId="6370B916" w14:textId="77777777" w:rsidR="00920709" w:rsidRDefault="00F0125B" w:rsidP="000A18D0">
      <w:pPr>
        <w:spacing w:after="120"/>
        <w:rPr>
          <w:rFonts w:ascii="Helvetica" w:hAnsi="Helvetica" w:cs="Helvetica"/>
          <w:b/>
          <w:bCs/>
        </w:rPr>
      </w:pPr>
      <w:r w:rsidRPr="000A18D0">
        <w:rPr>
          <w:rFonts w:ascii="Helvetica" w:hAnsi="Helvetica" w:cs="Helvetica"/>
          <w:b/>
          <w:bCs/>
        </w:rPr>
        <w:t xml:space="preserve">Potential Solutions:  </w:t>
      </w:r>
      <w:r w:rsidRPr="000A18D0">
        <w:rPr>
          <w:rFonts w:ascii="Helvetica" w:hAnsi="Helvetica" w:cs="Helvetica"/>
          <w:b/>
          <w:bCs/>
        </w:rPr>
        <w:tab/>
      </w:r>
    </w:p>
    <w:p w14:paraId="4E8C6483" w14:textId="644C6FFA" w:rsidR="00F0125B" w:rsidRPr="00920709" w:rsidRDefault="00F0125B" w:rsidP="00920709">
      <w:pPr>
        <w:pStyle w:val="ListParagraph"/>
        <w:numPr>
          <w:ilvl w:val="0"/>
          <w:numId w:val="15"/>
        </w:numPr>
        <w:spacing w:after="120"/>
        <w:rPr>
          <w:rFonts w:ascii="Helvetica" w:hAnsi="Helvetica" w:cs="Helvetica"/>
          <w:b/>
          <w:bCs/>
        </w:rPr>
      </w:pPr>
      <w:r w:rsidRPr="00920709">
        <w:rPr>
          <w:rFonts w:ascii="Helvetica" w:hAnsi="Helvetica" w:cs="Helvetica"/>
          <w:b/>
          <w:bCs/>
        </w:rPr>
        <w:t>Customized county property tax schedule</w:t>
      </w:r>
    </w:p>
    <w:p w14:paraId="59273B0F" w14:textId="77777777" w:rsidR="00F0125B" w:rsidRPr="00920709" w:rsidRDefault="00F0125B" w:rsidP="00920709">
      <w:pPr>
        <w:pStyle w:val="ListParagraph"/>
        <w:numPr>
          <w:ilvl w:val="0"/>
          <w:numId w:val="15"/>
        </w:numPr>
        <w:spacing w:after="120"/>
        <w:rPr>
          <w:rFonts w:ascii="Helvetica" w:hAnsi="Helvetica" w:cs="Helvetica"/>
          <w:b/>
          <w:bCs/>
        </w:rPr>
      </w:pPr>
      <w:r w:rsidRPr="00920709">
        <w:rPr>
          <w:rFonts w:ascii="Helvetica" w:hAnsi="Helvetica" w:cs="Helvetica"/>
          <w:b/>
          <w:bCs/>
        </w:rPr>
        <w:t>Mandated revenue and expense transparency.</w:t>
      </w:r>
    </w:p>
    <w:p w14:paraId="3D36C2F2" w14:textId="02D47F2B" w:rsidR="00F0125B" w:rsidRPr="00920709" w:rsidRDefault="00F0125B" w:rsidP="00920709">
      <w:pPr>
        <w:pStyle w:val="ListParagraph"/>
        <w:numPr>
          <w:ilvl w:val="0"/>
          <w:numId w:val="15"/>
        </w:numPr>
        <w:spacing w:after="120"/>
        <w:rPr>
          <w:rFonts w:ascii="Helvetica" w:hAnsi="Helvetica" w:cs="Helvetica"/>
          <w:b/>
          <w:bCs/>
        </w:rPr>
      </w:pPr>
      <w:r w:rsidRPr="00920709">
        <w:rPr>
          <w:rFonts w:ascii="Helvetica" w:hAnsi="Helvetica" w:cs="Helvetica"/>
          <w:b/>
          <w:bCs/>
        </w:rPr>
        <w:t>Verification through 3</w:t>
      </w:r>
      <w:r w:rsidRPr="00920709">
        <w:rPr>
          <w:rFonts w:ascii="Helvetica" w:hAnsi="Helvetica" w:cs="Helvetica"/>
          <w:b/>
          <w:bCs/>
          <w:vertAlign w:val="superscript"/>
        </w:rPr>
        <w:t>rd</w:t>
      </w:r>
      <w:r w:rsidRPr="00920709">
        <w:rPr>
          <w:rFonts w:ascii="Helvetica" w:hAnsi="Helvetica" w:cs="Helvetica"/>
          <w:b/>
          <w:bCs/>
        </w:rPr>
        <w:t xml:space="preserve"> Party audits.</w:t>
      </w:r>
    </w:p>
    <w:p w14:paraId="6A9AADE1" w14:textId="35B94966" w:rsidR="00F0125B" w:rsidRPr="00920709" w:rsidRDefault="00F0125B" w:rsidP="00920709">
      <w:pPr>
        <w:pStyle w:val="ListParagraph"/>
        <w:numPr>
          <w:ilvl w:val="0"/>
          <w:numId w:val="15"/>
        </w:numPr>
        <w:spacing w:after="120"/>
        <w:rPr>
          <w:rFonts w:ascii="Helvetica" w:hAnsi="Helvetica" w:cs="Helvetica"/>
          <w:b/>
          <w:bCs/>
        </w:rPr>
      </w:pPr>
      <w:r w:rsidRPr="00920709">
        <w:rPr>
          <w:rFonts w:ascii="Helvetica" w:hAnsi="Helvetica" w:cs="Helvetica"/>
          <w:b/>
          <w:bCs/>
        </w:rPr>
        <w:t>Resource &amp; Infrastructure Utilization Tax</w:t>
      </w:r>
    </w:p>
    <w:p w14:paraId="2A087F16" w14:textId="204197C9" w:rsidR="00F0125B" w:rsidRPr="000A18D0" w:rsidRDefault="00F0125B" w:rsidP="000A18D0">
      <w:pPr>
        <w:spacing w:after="120"/>
        <w:rPr>
          <w:rFonts w:ascii="Helvetica" w:hAnsi="Helvetica" w:cs="Helvetica"/>
          <w:b/>
          <w:bCs/>
        </w:rPr>
      </w:pPr>
      <w:r w:rsidRPr="000A18D0">
        <w:rPr>
          <w:rFonts w:ascii="Helvetica" w:hAnsi="Helvetica" w:cs="Helvetica"/>
          <w:b/>
          <w:bCs/>
        </w:rPr>
        <w:tab/>
      </w:r>
      <w:r w:rsidRPr="000A18D0">
        <w:rPr>
          <w:rFonts w:ascii="Helvetica" w:hAnsi="Helvetica" w:cs="Helvetica"/>
          <w:b/>
          <w:bCs/>
        </w:rPr>
        <w:tab/>
      </w:r>
    </w:p>
    <w:p w14:paraId="406FD7BD" w14:textId="2AA8A7E5" w:rsidR="00F0125B" w:rsidRPr="000A18D0" w:rsidRDefault="00F0125B" w:rsidP="000A18D0">
      <w:pPr>
        <w:spacing w:after="120"/>
        <w:rPr>
          <w:rFonts w:ascii="Helvetica" w:hAnsi="Helvetica" w:cs="Helvetica"/>
        </w:rPr>
      </w:pPr>
      <w:r w:rsidRPr="000A18D0">
        <w:rPr>
          <w:rFonts w:ascii="Helvetica" w:hAnsi="Helvetica" w:cs="Helvetica"/>
        </w:rPr>
        <w:t>A salient concern among Virginia counties considering data center development is the potential divide between “forecast” versus “actual” net revenues from data center projects. Another is the discretion that counties have over taxation and tax breaks issued at the state level. Data centers are not major employers of personnel once they have been built and put into operation, so added employee contributions to the Frederick County economy would remain low. Thus, the two most likely sources of significant tax revenues for Frederick County are:</w:t>
      </w:r>
    </w:p>
    <w:p w14:paraId="7CB18283" w14:textId="3DC24419" w:rsidR="00F0125B" w:rsidRPr="000A18D0" w:rsidRDefault="00F0125B" w:rsidP="000A18D0">
      <w:pPr>
        <w:pStyle w:val="ListParagraph"/>
        <w:numPr>
          <w:ilvl w:val="0"/>
          <w:numId w:val="8"/>
        </w:numPr>
        <w:spacing w:after="120"/>
        <w:rPr>
          <w:rFonts w:ascii="Helvetica" w:hAnsi="Helvetica" w:cs="Helvetica"/>
        </w:rPr>
      </w:pPr>
      <w:r w:rsidRPr="000A18D0">
        <w:rPr>
          <w:rFonts w:ascii="Helvetica" w:hAnsi="Helvetica" w:cs="Helvetica"/>
        </w:rPr>
        <w:t>Real-estate taxes based on environmental footprints.</w:t>
      </w:r>
    </w:p>
    <w:p w14:paraId="5C544B03" w14:textId="7E66155A" w:rsidR="00F0125B" w:rsidRPr="00920709" w:rsidRDefault="00F0125B" w:rsidP="000A18D0">
      <w:pPr>
        <w:pStyle w:val="ListParagraph"/>
        <w:numPr>
          <w:ilvl w:val="0"/>
          <w:numId w:val="8"/>
        </w:numPr>
        <w:spacing w:after="120"/>
        <w:rPr>
          <w:rFonts w:ascii="Helvetica" w:hAnsi="Helvetica" w:cs="Helvetica"/>
        </w:rPr>
      </w:pPr>
      <w:r w:rsidRPr="000A18D0">
        <w:rPr>
          <w:rFonts w:ascii="Helvetica" w:hAnsi="Helvetica" w:cs="Helvetica"/>
        </w:rPr>
        <w:t>Property taxes based on industrial equipment.</w:t>
      </w:r>
    </w:p>
    <w:p w14:paraId="094B172A" w14:textId="77777777" w:rsidR="00F0125B" w:rsidRPr="000A18D0" w:rsidRDefault="00F0125B" w:rsidP="000A18D0">
      <w:pPr>
        <w:spacing w:after="120"/>
        <w:rPr>
          <w:rFonts w:ascii="Helvetica" w:hAnsi="Helvetica" w:cs="Helvetica"/>
        </w:rPr>
      </w:pPr>
      <w:r w:rsidRPr="000A18D0">
        <w:rPr>
          <w:rFonts w:ascii="Helvetica" w:hAnsi="Helvetica" w:cs="Helvetica"/>
        </w:rPr>
        <w:t>The shortcomings of these two options are:</w:t>
      </w:r>
    </w:p>
    <w:p w14:paraId="36059D5E" w14:textId="77777777" w:rsidR="00F0125B" w:rsidRPr="000A18D0" w:rsidRDefault="00F0125B" w:rsidP="000A18D0">
      <w:pPr>
        <w:spacing w:after="120"/>
        <w:rPr>
          <w:rFonts w:ascii="Helvetica" w:hAnsi="Helvetica" w:cs="Helvetica"/>
        </w:rPr>
      </w:pPr>
    </w:p>
    <w:p w14:paraId="1978BD01" w14:textId="09DACCD0" w:rsidR="00F0125B" w:rsidRPr="000A18D0" w:rsidRDefault="00F0125B" w:rsidP="000A18D0">
      <w:pPr>
        <w:pStyle w:val="ListParagraph"/>
        <w:numPr>
          <w:ilvl w:val="0"/>
          <w:numId w:val="9"/>
        </w:numPr>
        <w:spacing w:after="120"/>
        <w:rPr>
          <w:rFonts w:ascii="Helvetica" w:hAnsi="Helvetica" w:cs="Helvetica"/>
        </w:rPr>
      </w:pPr>
      <w:r w:rsidRPr="000A18D0">
        <w:rPr>
          <w:rFonts w:ascii="Helvetica" w:hAnsi="Helvetica" w:cs="Helvetica"/>
        </w:rPr>
        <w:t>real-estate taxes in Frederick County remain relatively low and do not cover the upfront expenses (e.g., infrastructure) expected to be incurred by the county until several years-</w:t>
      </w:r>
      <w:r w:rsidR="00920709">
        <w:rPr>
          <w:rFonts w:ascii="Helvetica" w:hAnsi="Helvetica" w:cs="Helvetica"/>
        </w:rPr>
        <w:t>hence</w:t>
      </w:r>
      <w:r w:rsidRPr="000A18D0">
        <w:rPr>
          <w:rFonts w:ascii="Helvetica" w:hAnsi="Helvetica" w:cs="Helvetica"/>
        </w:rPr>
        <w:t>.</w:t>
      </w:r>
    </w:p>
    <w:p w14:paraId="1C09602F" w14:textId="599E499A" w:rsidR="00F0125B" w:rsidRDefault="00F0125B" w:rsidP="000A18D0">
      <w:pPr>
        <w:pStyle w:val="ListParagraph"/>
        <w:numPr>
          <w:ilvl w:val="0"/>
          <w:numId w:val="9"/>
        </w:numPr>
        <w:spacing w:after="120"/>
        <w:rPr>
          <w:rFonts w:ascii="Helvetica" w:hAnsi="Helvetica" w:cs="Helvetica"/>
        </w:rPr>
      </w:pPr>
      <w:r w:rsidRPr="000A18D0">
        <w:rPr>
          <w:rFonts w:ascii="Helvetica" w:hAnsi="Helvetica" w:cs="Helvetica"/>
        </w:rPr>
        <w:t>property taxes are based on Virginia’s depreciation schedules, which rapidly draw down the taxable property values for industrial equipment within 5-7 years.</w:t>
      </w:r>
    </w:p>
    <w:p w14:paraId="75CF2831" w14:textId="77777777" w:rsidR="00920709" w:rsidRPr="000A18D0" w:rsidRDefault="00920709" w:rsidP="00920709">
      <w:pPr>
        <w:pStyle w:val="ListParagraph"/>
        <w:spacing w:after="120"/>
        <w:rPr>
          <w:rFonts w:ascii="Helvetica" w:hAnsi="Helvetica" w:cs="Helvetica"/>
        </w:rPr>
      </w:pPr>
    </w:p>
    <w:p w14:paraId="2E481C0C" w14:textId="35A1DB3D" w:rsidR="00F0125B" w:rsidRPr="000A18D0" w:rsidRDefault="00F0125B" w:rsidP="000A18D0">
      <w:pPr>
        <w:pStyle w:val="ListParagraph"/>
        <w:numPr>
          <w:ilvl w:val="0"/>
          <w:numId w:val="9"/>
        </w:numPr>
        <w:spacing w:after="120"/>
        <w:rPr>
          <w:rFonts w:ascii="Helvetica" w:hAnsi="Helvetica" w:cs="Helvetica"/>
        </w:rPr>
      </w:pPr>
      <w:r w:rsidRPr="000A18D0">
        <w:rPr>
          <w:rFonts w:ascii="Helvetica" w:hAnsi="Helvetica" w:cs="Helvetica"/>
        </w:rPr>
        <w:t xml:space="preserve">There is no clearly identified source of data center-based tax revenue for Frederick County beyond 5-7 years beyond continuing to build </w:t>
      </w:r>
      <w:r w:rsidR="00920709">
        <w:rPr>
          <w:rFonts w:ascii="Helvetica" w:hAnsi="Helvetica" w:cs="Helvetica"/>
        </w:rPr>
        <w:t xml:space="preserve">new </w:t>
      </w:r>
      <w:r w:rsidRPr="000A18D0">
        <w:rPr>
          <w:rFonts w:ascii="Helvetica" w:hAnsi="Helvetica" w:cs="Helvetica"/>
        </w:rPr>
        <w:t>data centers (as Loudoun and Prince William counties discovered).</w:t>
      </w:r>
      <w:r w:rsidR="00920709">
        <w:rPr>
          <w:rFonts w:ascii="Helvetica" w:hAnsi="Helvetica" w:cs="Helvetica"/>
        </w:rPr>
        <w:t xml:space="preserve"> By then, counties may have transformed the initial revenue surges into ongoing project commitments that require continued revenue infusions. This is a trap. The response of many communities has been to promote new data center development to maintain high-revenue streams once the initial revenue streams have been depreciated away. This leads to “out of control development”.</w:t>
      </w:r>
    </w:p>
    <w:p w14:paraId="208700C1" w14:textId="77777777" w:rsidR="00F0125B" w:rsidRPr="000A18D0" w:rsidRDefault="00F0125B" w:rsidP="000A18D0">
      <w:pPr>
        <w:spacing w:after="120"/>
        <w:rPr>
          <w:rFonts w:ascii="Helvetica" w:hAnsi="Helvetica" w:cs="Helvetica"/>
        </w:rPr>
      </w:pPr>
    </w:p>
    <w:p w14:paraId="5F426578" w14:textId="2EF92663" w:rsidR="00F0125B" w:rsidRPr="000A18D0" w:rsidRDefault="00F0125B" w:rsidP="000A18D0">
      <w:pPr>
        <w:spacing w:after="120"/>
        <w:rPr>
          <w:rFonts w:ascii="Helvetica" w:hAnsi="Helvetica" w:cs="Helvetica"/>
        </w:rPr>
      </w:pPr>
      <w:r w:rsidRPr="000A18D0">
        <w:rPr>
          <w:rFonts w:ascii="Helvetica" w:hAnsi="Helvetica" w:cs="Helvetica"/>
        </w:rPr>
        <w:t>Meanwhile, data centers continue to draw from county resources long after their taxable value has been eroded by time</w:t>
      </w:r>
      <w:r w:rsidR="00A17D2C" w:rsidRPr="000A18D0">
        <w:rPr>
          <w:rFonts w:ascii="Helvetica" w:hAnsi="Helvetica" w:cs="Helvetica"/>
        </w:rPr>
        <w:t xml:space="preserve"> through overly generous Depreciation Schedules</w:t>
      </w:r>
      <w:r w:rsidRPr="000A18D0">
        <w:rPr>
          <w:rFonts w:ascii="Helvetica" w:hAnsi="Helvetica" w:cs="Helvetica"/>
        </w:rPr>
        <w:t xml:space="preserve">. Potentially, this </w:t>
      </w:r>
      <w:r w:rsidRPr="000A18D0">
        <w:rPr>
          <w:rFonts w:ascii="Helvetica" w:hAnsi="Helvetica" w:cs="Helvetica"/>
        </w:rPr>
        <w:lastRenderedPageBreak/>
        <w:t>could be addressed by a separate “maintenance” tax schedule for infrastructure support and resource inputs (e.g., water, electricity).</w:t>
      </w:r>
    </w:p>
    <w:p w14:paraId="47E9E8CE" w14:textId="77777777" w:rsidR="00F0125B" w:rsidRPr="000A18D0" w:rsidRDefault="00F0125B" w:rsidP="000A18D0">
      <w:pPr>
        <w:spacing w:after="120"/>
        <w:rPr>
          <w:rFonts w:ascii="Helvetica" w:hAnsi="Helvetica" w:cs="Helvetica"/>
        </w:rPr>
      </w:pPr>
      <w:r w:rsidRPr="000A18D0">
        <w:rPr>
          <w:rFonts w:ascii="Helvetica" w:hAnsi="Helvetica" w:cs="Helvetica"/>
        </w:rPr>
        <w:t xml:space="preserve">One major concern includes the impact of State or Federal tax abatements on collective revenues. Tax abatement policies also tend to be front-end loaded during the periods when property tax returns would have been maximized. Also, actual taxable value has been obscured in some jurisdictions by non-disclosure agreements that prevent clear assessments of taxable value. For example, Virginia’s tax incentives these incentives—primarily sales and use tax exemptions on equipment—ballooned into a $1 billion annual subsidy in fiscal 2024, up from $685 million in 2023, representing nearly 80% of the state's total economic development spending. (Source: </w:t>
      </w:r>
      <w:hyperlink r:id="rId13" w:history="1">
        <w:r w:rsidRPr="000A18D0">
          <w:rPr>
            <w:rStyle w:val="Hyperlink"/>
            <w:rFonts w:ascii="Helvetica" w:hAnsi="Helvetica" w:cs="Helvetica"/>
          </w:rPr>
          <w:t>https://www.pilotonline.com/2025/11/24/virginia-data-center-tax-incentives-nearly-doubled-last-year-meaning-the-state-lost-out-on-1b/</w:t>
        </w:r>
      </w:hyperlink>
      <w:r w:rsidRPr="000A18D0">
        <w:rPr>
          <w:rFonts w:ascii="Helvetica" w:hAnsi="Helvetica" w:cs="Helvetica"/>
        </w:rPr>
        <w:t xml:space="preserve">). Over the past decade, this has meant $2.7 billion in forgone state revenue at a 4.3% sales tax rate. </w:t>
      </w:r>
    </w:p>
    <w:p w14:paraId="5C6C9CE8" w14:textId="21FC9C45" w:rsidR="00F0125B" w:rsidRPr="000A18D0" w:rsidRDefault="00F0125B" w:rsidP="000A18D0">
      <w:pPr>
        <w:spacing w:after="120"/>
        <w:rPr>
          <w:rFonts w:ascii="Helvetica" w:hAnsi="Helvetica" w:cs="Helvetica"/>
        </w:rPr>
      </w:pPr>
      <w:r w:rsidRPr="000A18D0">
        <w:rPr>
          <w:rFonts w:ascii="Helvetica" w:hAnsi="Helvetica" w:cs="Helvetica"/>
        </w:rPr>
        <w:t xml:space="preserve">Virginia's flagship incentive is the Data Center Retail Sales and Use Tax Exemption (DCRSUT), enacted in 2010 and extended through June 30, 2035 (with options to 2040–2050 for major investments like AWS's $75 billion commitment since 2011). It exempts purchases of servers, cooling systems, HVAC, generators, and enabling software, provided projects meet thresholds. These are exactly the type of purchases that would be expected to provide property tax income to Frederick County. (Source: </w:t>
      </w:r>
      <w:hyperlink r:id="rId14" w:history="1">
        <w:r w:rsidRPr="000A18D0">
          <w:rPr>
            <w:rStyle w:val="Hyperlink"/>
            <w:rFonts w:ascii="Helvetica" w:hAnsi="Helvetica" w:cs="Helvetica"/>
          </w:rPr>
          <w:t>https://www.vedp.org/incentive/data-center-retail-sales-use-tax-exemption</w:t>
        </w:r>
      </w:hyperlink>
      <w:r w:rsidRPr="000A18D0">
        <w:rPr>
          <w:rFonts w:ascii="Helvetica" w:hAnsi="Helvetica" w:cs="Helvetica"/>
        </w:rPr>
        <w:t>)</w:t>
      </w:r>
    </w:p>
    <w:p w14:paraId="34E1EF4B" w14:textId="351C83E4" w:rsidR="00F0125B" w:rsidRPr="000A18D0" w:rsidRDefault="00F0125B" w:rsidP="000A18D0">
      <w:pPr>
        <w:spacing w:after="120"/>
        <w:rPr>
          <w:rFonts w:ascii="Helvetica" w:hAnsi="Helvetica" w:cs="Helvetica"/>
        </w:rPr>
      </w:pPr>
      <w:r w:rsidRPr="000A18D0">
        <w:rPr>
          <w:rFonts w:ascii="Helvetica" w:hAnsi="Helvetica" w:cs="Helvetica"/>
        </w:rPr>
        <w:t xml:space="preserve">It </w:t>
      </w:r>
      <w:r w:rsidR="00920709">
        <w:rPr>
          <w:rFonts w:ascii="Helvetica" w:hAnsi="Helvetica" w:cs="Helvetica"/>
        </w:rPr>
        <w:t>has been</w:t>
      </w:r>
      <w:r w:rsidRPr="000A18D0">
        <w:rPr>
          <w:rFonts w:ascii="Helvetica" w:hAnsi="Helvetica" w:cs="Helvetica"/>
        </w:rPr>
        <w:t xml:space="preserve"> argued by several sources that Virginia’s tax abatements to data centers (since 2014) have resulted in enormous losses in commonwealth tax revenues.</w:t>
      </w:r>
    </w:p>
    <w:p w14:paraId="47DDAC3D" w14:textId="77777777" w:rsidR="00F0125B" w:rsidRPr="000A18D0" w:rsidRDefault="00F0125B" w:rsidP="000A18D0">
      <w:pPr>
        <w:spacing w:after="120"/>
        <w:rPr>
          <w:rFonts w:ascii="Helvetica" w:hAnsi="Helvetica" w:cs="Helvetica"/>
        </w:rPr>
      </w:pPr>
    </w:p>
    <w:p w14:paraId="2EE13A79" w14:textId="5B75C840" w:rsidR="00F0125B" w:rsidRDefault="00920709" w:rsidP="000A18D0">
      <w:pPr>
        <w:spacing w:after="120"/>
        <w:rPr>
          <w:rFonts w:ascii="Helvetica" w:hAnsi="Helvetica" w:cs="Helvetica"/>
        </w:rPr>
      </w:pPr>
      <w:r w:rsidRPr="00920709">
        <w:rPr>
          <w:rFonts w:ascii="Helvetica" w:hAnsi="Helvetica" w:cs="Helvetica"/>
          <w:i/>
          <w:iCs/>
        </w:rPr>
        <w:t>Source:</w:t>
      </w:r>
      <w:r>
        <w:rPr>
          <w:rFonts w:ascii="Helvetica" w:hAnsi="Helvetica" w:cs="Helvetica"/>
        </w:rPr>
        <w:t xml:space="preserve"> </w:t>
      </w:r>
      <w:hyperlink r:id="rId15" w:history="1">
        <w:r w:rsidRPr="0056084D">
          <w:rPr>
            <w:rStyle w:val="Hyperlink"/>
            <w:rFonts w:ascii="Helvetica" w:hAnsi="Helvetica" w:cs="Helvetica"/>
          </w:rPr>
          <w:t>https://www.cnbc.com/2025/06/20/tax-breaks-for-tech-giants-data-centers-mean-less-income-for-states.html</w:t>
        </w:r>
      </w:hyperlink>
    </w:p>
    <w:p w14:paraId="38390826" w14:textId="77777777" w:rsidR="00F0125B" w:rsidRPr="000A18D0" w:rsidRDefault="00F0125B" w:rsidP="000A18D0">
      <w:pPr>
        <w:spacing w:after="120"/>
        <w:rPr>
          <w:rFonts w:ascii="Helvetica" w:hAnsi="Helvetica" w:cs="Helvetica"/>
        </w:rPr>
      </w:pPr>
    </w:p>
    <w:p w14:paraId="76BD060D" w14:textId="48B90725" w:rsidR="00F0125B" w:rsidRPr="000A18D0" w:rsidRDefault="00F0125B" w:rsidP="000A18D0">
      <w:pPr>
        <w:spacing w:after="120"/>
        <w:rPr>
          <w:rFonts w:ascii="Helvetica" w:hAnsi="Helvetica" w:cs="Helvetica"/>
        </w:rPr>
      </w:pPr>
      <w:r w:rsidRPr="000A18D0">
        <w:rPr>
          <w:rFonts w:ascii="Helvetica" w:hAnsi="Helvetica" w:cs="Helvetica"/>
        </w:rPr>
        <w:t>It is unknown to the authors of this backgrounder to what degree commonwealth tax abatement policies can be overridden at the local /county level.</w:t>
      </w:r>
    </w:p>
    <w:p w14:paraId="7D15B41B" w14:textId="77777777" w:rsidR="00F0125B" w:rsidRPr="000A18D0" w:rsidRDefault="00F0125B" w:rsidP="000A18D0">
      <w:pPr>
        <w:spacing w:after="120"/>
        <w:rPr>
          <w:rFonts w:ascii="Helvetica" w:hAnsi="Helvetica" w:cs="Helvetica"/>
          <w:b/>
          <w:bCs/>
        </w:rPr>
      </w:pPr>
    </w:p>
    <w:p w14:paraId="5ACC8287" w14:textId="3A601659" w:rsidR="00B37045" w:rsidRPr="000A18D0" w:rsidRDefault="00FE293A" w:rsidP="00C84F45">
      <w:pPr>
        <w:pStyle w:val="Heading2"/>
      </w:pPr>
      <w:bookmarkStart w:id="12" w:name="_Toc216025219"/>
      <w:r w:rsidRPr="000A18D0">
        <w:t>Challenge: Transparency</w:t>
      </w:r>
      <w:bookmarkEnd w:id="12"/>
    </w:p>
    <w:p w14:paraId="6D19A691" w14:textId="77777777" w:rsidR="00F0125B" w:rsidRPr="000A18D0" w:rsidRDefault="00F0125B" w:rsidP="000A18D0">
      <w:pPr>
        <w:spacing w:after="120"/>
        <w:rPr>
          <w:rFonts w:ascii="Helvetica" w:hAnsi="Helvetica" w:cs="Helvetica"/>
          <w:b/>
          <w:bCs/>
        </w:rPr>
      </w:pPr>
    </w:p>
    <w:p w14:paraId="70DFBB5F" w14:textId="77777777" w:rsidR="00920709" w:rsidRDefault="00F0125B" w:rsidP="000A18D0">
      <w:pPr>
        <w:spacing w:after="120"/>
        <w:rPr>
          <w:rFonts w:ascii="Helvetica" w:hAnsi="Helvetica" w:cs="Helvetica"/>
          <w:b/>
          <w:bCs/>
        </w:rPr>
      </w:pPr>
      <w:r w:rsidRPr="000A18D0">
        <w:rPr>
          <w:rFonts w:ascii="Helvetica" w:hAnsi="Helvetica" w:cs="Helvetica"/>
          <w:b/>
          <w:bCs/>
        </w:rPr>
        <w:t xml:space="preserve">Potential Solutions: </w:t>
      </w:r>
      <w:r w:rsidRPr="000A18D0">
        <w:rPr>
          <w:rFonts w:ascii="Helvetica" w:hAnsi="Helvetica" w:cs="Helvetica"/>
          <w:b/>
          <w:bCs/>
        </w:rPr>
        <w:tab/>
      </w:r>
    </w:p>
    <w:p w14:paraId="7596DB88" w14:textId="3770D63C" w:rsidR="00920709" w:rsidRPr="00920709" w:rsidRDefault="00F0125B" w:rsidP="00920709">
      <w:pPr>
        <w:pStyle w:val="ListParagraph"/>
        <w:numPr>
          <w:ilvl w:val="0"/>
          <w:numId w:val="14"/>
        </w:numPr>
        <w:spacing w:after="120"/>
        <w:rPr>
          <w:rFonts w:ascii="Helvetica" w:hAnsi="Helvetica" w:cs="Helvetica"/>
          <w:b/>
          <w:bCs/>
        </w:rPr>
      </w:pPr>
      <w:r w:rsidRPr="00920709">
        <w:rPr>
          <w:rFonts w:ascii="Helvetica" w:hAnsi="Helvetica" w:cs="Helvetica"/>
          <w:b/>
          <w:bCs/>
        </w:rPr>
        <w:t>NDA bans for county officials and public hearings.</w:t>
      </w:r>
    </w:p>
    <w:p w14:paraId="020E2548" w14:textId="1C2C9683" w:rsidR="00F0125B" w:rsidRPr="00920709" w:rsidRDefault="00F0125B" w:rsidP="00920709">
      <w:pPr>
        <w:pStyle w:val="ListParagraph"/>
        <w:numPr>
          <w:ilvl w:val="0"/>
          <w:numId w:val="14"/>
        </w:numPr>
        <w:spacing w:after="120"/>
        <w:rPr>
          <w:rFonts w:ascii="Helvetica" w:hAnsi="Helvetica" w:cs="Helvetica"/>
          <w:b/>
          <w:bCs/>
        </w:rPr>
      </w:pPr>
      <w:r w:rsidRPr="00920709">
        <w:rPr>
          <w:rFonts w:ascii="Helvetica" w:hAnsi="Helvetica" w:cs="Helvetica"/>
          <w:b/>
          <w:bCs/>
        </w:rPr>
        <w:t>Third-party auditing and disclosure reports</w:t>
      </w:r>
    </w:p>
    <w:p w14:paraId="244BAF44" w14:textId="77777777" w:rsidR="00F0125B" w:rsidRPr="000A18D0" w:rsidRDefault="00F0125B" w:rsidP="000A18D0">
      <w:pPr>
        <w:spacing w:after="120"/>
        <w:rPr>
          <w:rFonts w:ascii="Helvetica" w:hAnsi="Helvetica" w:cs="Helvetica"/>
        </w:rPr>
      </w:pPr>
    </w:p>
    <w:p w14:paraId="1370CE4D" w14:textId="77777777" w:rsidR="00F0125B" w:rsidRPr="000A18D0" w:rsidRDefault="00F0125B" w:rsidP="000A18D0">
      <w:pPr>
        <w:spacing w:after="120"/>
        <w:rPr>
          <w:rFonts w:ascii="Helvetica" w:hAnsi="Helvetica" w:cs="Helvetica"/>
          <w:b/>
          <w:bCs/>
        </w:rPr>
      </w:pPr>
      <w:r w:rsidRPr="000A18D0">
        <w:rPr>
          <w:rFonts w:ascii="Helvetica" w:hAnsi="Helvetica" w:cs="Helvetica"/>
          <w:b/>
          <w:bCs/>
        </w:rPr>
        <w:t>Role of NDAs in Obscuring Liabilities</w:t>
      </w:r>
    </w:p>
    <w:p w14:paraId="12411ED0" w14:textId="58EBDEBE" w:rsidR="00F0125B" w:rsidRPr="000A18D0" w:rsidRDefault="00F0125B" w:rsidP="000A18D0">
      <w:pPr>
        <w:spacing w:after="120"/>
        <w:rPr>
          <w:rFonts w:ascii="Helvetica" w:hAnsi="Helvetica" w:cs="Helvetica"/>
        </w:rPr>
      </w:pPr>
      <w:r w:rsidRPr="000A18D0">
        <w:rPr>
          <w:rFonts w:ascii="Helvetica" w:hAnsi="Helvetica" w:cs="Helvetica"/>
        </w:rPr>
        <w:t xml:space="preserve">NDAs are rampant, with a Virginia Mercury FOIA analysis (April 2025) revealing that 25 of 31 localities hosting data centers require them for negotiations. </w:t>
      </w:r>
      <w:r w:rsidR="00920709">
        <w:rPr>
          <w:rFonts w:ascii="Helvetica" w:hAnsi="Helvetica" w:cs="Helvetica"/>
        </w:rPr>
        <w:t>Such NDAs often impede public disclosure of data center development terms of interest to the public as well as impeding the verification of data center compliance with county strictures. For example:</w:t>
      </w:r>
    </w:p>
    <w:p w14:paraId="6747BB98" w14:textId="77777777" w:rsidR="00F0125B" w:rsidRPr="000A18D0" w:rsidRDefault="00F0125B" w:rsidP="000A18D0">
      <w:pPr>
        <w:spacing w:after="120"/>
        <w:rPr>
          <w:rFonts w:ascii="Helvetica" w:hAnsi="Helvetica" w:cs="Helvetica"/>
        </w:rPr>
      </w:pPr>
    </w:p>
    <w:p w14:paraId="0D523AC2" w14:textId="7108E593" w:rsidR="00F0125B" w:rsidRPr="000A18D0" w:rsidRDefault="00F0125B" w:rsidP="000A18D0">
      <w:pPr>
        <w:spacing w:after="120"/>
        <w:rPr>
          <w:rFonts w:ascii="Helvetica" w:hAnsi="Helvetica" w:cs="Helvetica"/>
        </w:rPr>
      </w:pPr>
      <w:r w:rsidRPr="000A18D0">
        <w:rPr>
          <w:rFonts w:ascii="Helvetica" w:hAnsi="Helvetica" w:cs="Helvetica"/>
        </w:rPr>
        <w:t xml:space="preserve">Source: </w:t>
      </w:r>
      <w:hyperlink r:id="rId16" w:history="1">
        <w:r w:rsidRPr="000A18D0">
          <w:rPr>
            <w:rStyle w:val="Hyperlink"/>
            <w:rFonts w:ascii="Helvetica" w:hAnsi="Helvetica" w:cs="Helvetica"/>
          </w:rPr>
          <w:t>https://vcnva.org/wp-content/uploads/2025/08/ADDRESSING-DATA-CENTER-IMPACTS_ONE-PAGER.pdf</w:t>
        </w:r>
      </w:hyperlink>
    </w:p>
    <w:p w14:paraId="317E84A6" w14:textId="6BFD573E" w:rsidR="00920709" w:rsidRPr="000A18D0" w:rsidRDefault="00F0125B" w:rsidP="000A18D0">
      <w:pPr>
        <w:spacing w:after="120"/>
        <w:rPr>
          <w:rFonts w:ascii="Helvetica" w:hAnsi="Helvetica" w:cs="Helvetica"/>
        </w:rPr>
      </w:pPr>
      <w:r w:rsidRPr="000A18D0">
        <w:rPr>
          <w:rFonts w:ascii="Helvetica" w:hAnsi="Helvetica" w:cs="Helvetica"/>
        </w:rPr>
        <w:lastRenderedPageBreak/>
        <w:t xml:space="preserve">They mandate officials disclose "as little as legally possible" under FOIA, notify companies of requests, and use pseudonyms (e.g., "Project Aurora" for a Microsoft site). This hides: Recipient Details: No breakdown of exemptions by company; Virginia reports only lump sums (e.g., $730M for FY2024). </w:t>
      </w:r>
    </w:p>
    <w:p w14:paraId="2A47EC03" w14:textId="76D1B1A9" w:rsidR="00F0125B" w:rsidRPr="000A18D0" w:rsidRDefault="00F0125B" w:rsidP="000A18D0">
      <w:pPr>
        <w:spacing w:after="120"/>
        <w:rPr>
          <w:rFonts w:ascii="Helvetica" w:hAnsi="Helvetica" w:cs="Helvetica"/>
        </w:rPr>
      </w:pPr>
      <w:r w:rsidRPr="000A18D0">
        <w:rPr>
          <w:rFonts w:ascii="Helvetica" w:hAnsi="Helvetica" w:cs="Helvetica"/>
        </w:rPr>
        <w:t>Compliance Metrics: Job promises (often 50–100 per site) and investments are unverifiable publicly; clawbacks for non-delivery are rare.</w:t>
      </w:r>
    </w:p>
    <w:p w14:paraId="22B258F8" w14:textId="77777777" w:rsidR="00920709" w:rsidRDefault="00F0125B" w:rsidP="000A18D0">
      <w:pPr>
        <w:spacing w:after="120"/>
        <w:rPr>
          <w:rFonts w:ascii="Helvetica" w:hAnsi="Helvetica" w:cs="Helvetica"/>
        </w:rPr>
      </w:pPr>
      <w:r w:rsidRPr="000A18D0">
        <w:rPr>
          <w:rFonts w:ascii="Helvetica" w:hAnsi="Helvetica" w:cs="Helvetica"/>
        </w:rPr>
        <w:t>Indirect Costs: Environmental reviews (water use: up to 1M gallons/day per center) and energy demands (projected to double state's usage by 2035) are shielded, shifting burdens to ratepayers.</w:t>
      </w:r>
    </w:p>
    <w:p w14:paraId="52A74A14" w14:textId="77777777" w:rsidR="00920709" w:rsidRDefault="00920709" w:rsidP="000A18D0">
      <w:pPr>
        <w:spacing w:after="120"/>
        <w:rPr>
          <w:rFonts w:ascii="Helvetica" w:hAnsi="Helvetica" w:cs="Helvetica"/>
        </w:rPr>
      </w:pPr>
    </w:p>
    <w:p w14:paraId="243603E9" w14:textId="3CD768BB" w:rsidR="00F0125B" w:rsidRPr="000A18D0" w:rsidRDefault="00920709" w:rsidP="000A18D0">
      <w:pPr>
        <w:spacing w:after="120"/>
        <w:rPr>
          <w:rFonts w:ascii="Helvetica" w:hAnsi="Helvetica" w:cs="Helvetica"/>
        </w:rPr>
      </w:pPr>
      <w:r>
        <w:rPr>
          <w:rFonts w:ascii="Helvetica" w:hAnsi="Helvetica" w:cs="Helvetica"/>
        </w:rPr>
        <w:t>It is common industry practice to submit agreements to 3</w:t>
      </w:r>
      <w:r w:rsidRPr="00920709">
        <w:rPr>
          <w:rFonts w:ascii="Helvetica" w:hAnsi="Helvetica" w:cs="Helvetica"/>
          <w:vertAlign w:val="superscript"/>
        </w:rPr>
        <w:t>rd</w:t>
      </w:r>
      <w:r>
        <w:rPr>
          <w:rFonts w:ascii="Helvetica" w:hAnsi="Helvetica" w:cs="Helvetica"/>
        </w:rPr>
        <w:t xml:space="preserve"> party audits for compliance verification through companies such as </w:t>
      </w:r>
      <w:r w:rsidR="00F40CD9">
        <w:rPr>
          <w:rFonts w:ascii="Helvetica" w:hAnsi="Helvetica" w:cs="Helvetica"/>
        </w:rPr>
        <w:t xml:space="preserve">The </w:t>
      </w:r>
      <w:r>
        <w:rPr>
          <w:rFonts w:ascii="Helvetica" w:hAnsi="Helvetica" w:cs="Helvetica"/>
        </w:rPr>
        <w:t xml:space="preserve">Deloitte </w:t>
      </w:r>
      <w:r w:rsidR="00F40CD9">
        <w:rPr>
          <w:rFonts w:ascii="Helvetica" w:hAnsi="Helvetica" w:cs="Helvetica"/>
        </w:rPr>
        <w:t>Network, KPMG</w:t>
      </w:r>
      <w:r>
        <w:rPr>
          <w:rFonts w:ascii="Helvetica" w:hAnsi="Helvetica" w:cs="Helvetica"/>
        </w:rPr>
        <w:t xml:space="preserve">, BDO or similar firms. Full, unencumbered third-party audits for agreement verification by data centers should be mandated with compliance disclosure to Frederick County government and bottom-line disclosure to the public. </w:t>
      </w:r>
    </w:p>
    <w:p w14:paraId="7B7F9CF8" w14:textId="77777777" w:rsidR="00F0125B" w:rsidRPr="000A18D0" w:rsidRDefault="00F0125B" w:rsidP="000A18D0">
      <w:pPr>
        <w:spacing w:after="120"/>
        <w:rPr>
          <w:rFonts w:ascii="Helvetica" w:hAnsi="Helvetica" w:cs="Helvetica"/>
        </w:rPr>
      </w:pPr>
    </w:p>
    <w:p w14:paraId="027FEB01" w14:textId="6BCCF63D" w:rsidR="00B37045" w:rsidRDefault="00920709" w:rsidP="00C84F45">
      <w:pPr>
        <w:pStyle w:val="Heading1"/>
      </w:pPr>
      <w:bookmarkStart w:id="13" w:name="_Toc216025220"/>
      <w:r>
        <w:t>Miscellaneous Sources:</w:t>
      </w:r>
      <w:bookmarkEnd w:id="13"/>
    </w:p>
    <w:p w14:paraId="6AC6B64C" w14:textId="77777777" w:rsidR="00920709" w:rsidRPr="000A18D0" w:rsidRDefault="00920709" w:rsidP="000A18D0">
      <w:pPr>
        <w:spacing w:after="120"/>
        <w:rPr>
          <w:rFonts w:ascii="Helvetica" w:hAnsi="Helvetica" w:cs="Helvetica"/>
        </w:rPr>
      </w:pPr>
    </w:p>
    <w:p w14:paraId="3A820358" w14:textId="1A55A8B1" w:rsidR="00B37045" w:rsidRDefault="00B37045" w:rsidP="000A18D0">
      <w:pPr>
        <w:spacing w:after="120"/>
        <w:rPr>
          <w:rFonts w:ascii="Helvetica" w:hAnsi="Helvetica" w:cs="Helvetica"/>
        </w:rPr>
      </w:pPr>
      <w:r w:rsidRPr="000A18D0">
        <w:rPr>
          <w:rFonts w:ascii="Helvetica" w:hAnsi="Helvetica" w:cs="Helvetica"/>
        </w:rPr>
        <w:t xml:space="preserve">Source: </w:t>
      </w:r>
      <w:hyperlink r:id="rId17" w:history="1">
        <w:r w:rsidRPr="000A18D0">
          <w:rPr>
            <w:rStyle w:val="Hyperlink"/>
            <w:rFonts w:ascii="Helvetica" w:hAnsi="Helvetica" w:cs="Helvetica"/>
          </w:rPr>
          <w:t>https://www.govtech.com/products/virginia-data-center-tax-incentives-have-nearly-doubled</w:t>
        </w:r>
      </w:hyperlink>
    </w:p>
    <w:p w14:paraId="1DF3864C" w14:textId="3A797E68" w:rsidR="007D0C56" w:rsidRPr="000A18D0" w:rsidRDefault="007D0C56" w:rsidP="000A18D0">
      <w:pPr>
        <w:spacing w:after="120"/>
        <w:rPr>
          <w:rFonts w:ascii="Helvetica" w:hAnsi="Helvetica" w:cs="Helvetica"/>
        </w:rPr>
      </w:pPr>
      <w:r w:rsidRPr="000A18D0">
        <w:rPr>
          <w:rFonts w:ascii="Helvetica" w:hAnsi="Helvetica" w:cs="Helvetica"/>
        </w:rPr>
        <w:t>Source: BloomEnergy Data Center Power Report</w:t>
      </w:r>
    </w:p>
    <w:p w14:paraId="388E0102" w14:textId="51332AFD" w:rsidR="007D0C56" w:rsidRPr="000A18D0" w:rsidRDefault="007D0C56" w:rsidP="000A18D0">
      <w:pPr>
        <w:spacing w:after="120"/>
        <w:rPr>
          <w:rFonts w:ascii="Helvetica" w:hAnsi="Helvetica" w:cs="Helvetica"/>
        </w:rPr>
      </w:pPr>
      <w:hyperlink r:id="rId18" w:history="1">
        <w:r w:rsidRPr="000A18D0">
          <w:rPr>
            <w:rStyle w:val="Hyperlink"/>
            <w:rFonts w:ascii="Helvetica" w:hAnsi="Helvetica" w:cs="Helvetica"/>
          </w:rPr>
          <w:t>https://www.bloomenergy.com/midyr-2025-data-center-report/</w:t>
        </w:r>
      </w:hyperlink>
    </w:p>
    <w:p w14:paraId="61085BF3" w14:textId="2A532A0B" w:rsidR="007D0C56" w:rsidRPr="000A18D0" w:rsidRDefault="00B37045" w:rsidP="000A18D0">
      <w:pPr>
        <w:spacing w:after="120"/>
        <w:rPr>
          <w:rFonts w:ascii="Helvetica" w:hAnsi="Helvetica" w:cs="Helvetica"/>
        </w:rPr>
      </w:pPr>
      <w:r w:rsidRPr="000A18D0">
        <w:rPr>
          <w:rFonts w:ascii="Helvetica" w:hAnsi="Helvetica" w:cs="Helvetica"/>
        </w:rPr>
        <w:t>Power Trading:</w:t>
      </w:r>
    </w:p>
    <w:p w14:paraId="0CEF680C" w14:textId="490D5A7D" w:rsidR="00B37045" w:rsidRPr="000A18D0" w:rsidRDefault="00B37045" w:rsidP="000A18D0">
      <w:pPr>
        <w:spacing w:after="120"/>
        <w:rPr>
          <w:rFonts w:ascii="Helvetica" w:hAnsi="Helvetica" w:cs="Helvetica"/>
        </w:rPr>
      </w:pPr>
      <w:hyperlink r:id="rId19" w:history="1">
        <w:r w:rsidRPr="000A18D0">
          <w:rPr>
            <w:rStyle w:val="Hyperlink"/>
            <w:rFonts w:ascii="Helvetica" w:hAnsi="Helvetica" w:cs="Helvetica"/>
          </w:rPr>
          <w:t>https://www.techbuzz.ai/articles/meta-enters-electricity-trading-to-fuel-ai-data-centers</w:t>
        </w:r>
      </w:hyperlink>
    </w:p>
    <w:p w14:paraId="0250774A" w14:textId="2E7F14CB" w:rsidR="00B37045" w:rsidRPr="000A18D0" w:rsidRDefault="00B37045" w:rsidP="000A18D0">
      <w:pPr>
        <w:spacing w:after="120"/>
        <w:rPr>
          <w:rFonts w:ascii="Helvetica" w:hAnsi="Helvetica" w:cs="Helvetica"/>
        </w:rPr>
      </w:pPr>
      <w:hyperlink r:id="rId20" w:history="1">
        <w:r w:rsidRPr="000A18D0">
          <w:rPr>
            <w:rStyle w:val="Hyperlink"/>
            <w:rFonts w:ascii="Helvetica" w:hAnsi="Helvetica" w:cs="Helvetica"/>
          </w:rPr>
          <w:t>https://biz.loudoun.gov/wp-content/uploads/2020/02/Data_Center_Report_2020.pdf</w:t>
        </w:r>
      </w:hyperlink>
    </w:p>
    <w:p w14:paraId="6EBCA928" w14:textId="77777777" w:rsidR="00C84F45" w:rsidRDefault="00C84F45">
      <w:pPr>
        <w:rPr>
          <w:rFonts w:ascii="Helvetica" w:eastAsiaTheme="majorEastAsia" w:hAnsi="Helvetica" w:cs="Helvetica"/>
          <w:b/>
          <w:sz w:val="28"/>
          <w:szCs w:val="32"/>
        </w:rPr>
      </w:pPr>
      <w:r>
        <w:rPr>
          <w:rFonts w:ascii="Helvetica" w:hAnsi="Helvetica" w:cs="Helvetica"/>
        </w:rPr>
        <w:br w:type="page"/>
      </w:r>
    </w:p>
    <w:p w14:paraId="57151C50" w14:textId="6410ACA9" w:rsidR="008A06C7" w:rsidRPr="00C84F45" w:rsidRDefault="008A06C7" w:rsidP="00C84F45">
      <w:pPr>
        <w:pStyle w:val="Heading1"/>
      </w:pPr>
      <w:bookmarkStart w:id="14" w:name="_Toc216025221"/>
      <w:r w:rsidRPr="00C84F45">
        <w:lastRenderedPageBreak/>
        <w:t>Conclusion:</w:t>
      </w:r>
      <w:bookmarkEnd w:id="14"/>
    </w:p>
    <w:p w14:paraId="79B5A883" w14:textId="17E5EEFD" w:rsidR="008A06C7" w:rsidRPr="000A18D0" w:rsidRDefault="008A06C7" w:rsidP="000A18D0">
      <w:pPr>
        <w:spacing w:after="120"/>
        <w:rPr>
          <w:rFonts w:ascii="Helvetica" w:hAnsi="Helvetica" w:cs="Helvetica"/>
        </w:rPr>
      </w:pPr>
      <w:r w:rsidRPr="000A18D0">
        <w:rPr>
          <w:rFonts w:ascii="Helvetica" w:hAnsi="Helvetica" w:cs="Helvetica"/>
        </w:rPr>
        <w:t>We recognize the unstoppable force thundering through the nation as data centers and the huge push for the USA to dominate the AI world. We also know that huge amounts of money are changing hands in this nation-wide data center endeavor.</w:t>
      </w:r>
    </w:p>
    <w:p w14:paraId="490EB149" w14:textId="77777777" w:rsidR="008A06C7" w:rsidRPr="000A18D0" w:rsidRDefault="008A06C7" w:rsidP="000A18D0">
      <w:pPr>
        <w:spacing w:after="120"/>
        <w:rPr>
          <w:rFonts w:ascii="Helvetica" w:hAnsi="Helvetica" w:cs="Helvetica"/>
        </w:rPr>
      </w:pPr>
      <w:r w:rsidRPr="000A18D0">
        <w:rPr>
          <w:rFonts w:ascii="Helvetica" w:hAnsi="Helvetica" w:cs="Helvetica"/>
        </w:rPr>
        <w:t>We also recognize that big promises have been made about huge amount of tax windfalls that will be provided to our county government. Beware of developers, corporations and lawyers bearing gifts.</w:t>
      </w:r>
    </w:p>
    <w:p w14:paraId="53B4158F" w14:textId="77777777" w:rsidR="008A06C7" w:rsidRPr="000A18D0" w:rsidRDefault="008A06C7" w:rsidP="000A18D0">
      <w:pPr>
        <w:spacing w:after="120"/>
        <w:rPr>
          <w:rFonts w:ascii="Helvetica" w:hAnsi="Helvetica" w:cs="Helvetica"/>
        </w:rPr>
      </w:pPr>
      <w:r w:rsidRPr="000A18D0">
        <w:rPr>
          <w:rFonts w:ascii="Helvetica" w:hAnsi="Helvetica" w:cs="Helvetica"/>
        </w:rPr>
        <w:t>There are also many cultural challenges, personal impacts, potential health issues, privacy intrusion, and historical damages that arrives as a result of the data centers and that could be largely avoided by sharing in their wealth stream by requiring data center building code limitations for the benefit of the county residents.</w:t>
      </w:r>
    </w:p>
    <w:p w14:paraId="3EABF933" w14:textId="77777777" w:rsidR="008A06C7" w:rsidRPr="000A18D0" w:rsidRDefault="008A06C7" w:rsidP="000A18D0">
      <w:pPr>
        <w:spacing w:after="120"/>
        <w:rPr>
          <w:rFonts w:ascii="Helvetica" w:hAnsi="Helvetica" w:cs="Helvetica"/>
        </w:rPr>
      </w:pPr>
      <w:r w:rsidRPr="000A18D0">
        <w:rPr>
          <w:rFonts w:ascii="Helvetica" w:hAnsi="Helvetica" w:cs="Helvetica"/>
        </w:rPr>
        <w:t>What is the likely collateral damage? In a nutshell it is a visual blight, increased noise, the huge consumption of water impacting the fragile water table, the huge demand for electricity which is not yet available, the destruction of farmland, and many other impacts.</w:t>
      </w:r>
    </w:p>
    <w:p w14:paraId="6683E2BB" w14:textId="77777777" w:rsidR="008A06C7" w:rsidRPr="000A18D0" w:rsidRDefault="008A06C7" w:rsidP="000A18D0">
      <w:pPr>
        <w:spacing w:after="120"/>
        <w:rPr>
          <w:rFonts w:ascii="Helvetica" w:hAnsi="Helvetica" w:cs="Helvetica"/>
        </w:rPr>
      </w:pPr>
      <w:r w:rsidRPr="000A18D0">
        <w:rPr>
          <w:rFonts w:ascii="Helvetica" w:hAnsi="Helvetica" w:cs="Helvetica"/>
        </w:rPr>
        <w:t>Given these realities, we propose data centers be allowed to be in Frederick County, but only under ordinances to be formalized into the Frederick County building code that are strong enough to hold this monopolistic endeavor to limits that preserve the nature of our part of the historic, beautiful, and productive Shenandoah Valley, while coexisting with data centers.</w:t>
      </w:r>
    </w:p>
    <w:p w14:paraId="6C9E0B87" w14:textId="2931E8B4" w:rsidR="008A06C7" w:rsidRPr="000A18D0" w:rsidRDefault="008A06C7" w:rsidP="000A18D0">
      <w:pPr>
        <w:spacing w:after="120"/>
        <w:rPr>
          <w:rFonts w:ascii="Helvetica" w:hAnsi="Helvetica" w:cs="Helvetica"/>
        </w:rPr>
      </w:pPr>
      <w:r w:rsidRPr="000A18D0">
        <w:rPr>
          <w:rFonts w:ascii="Helvetica" w:hAnsi="Helvetica" w:cs="Helvetica"/>
        </w:rPr>
        <w:t xml:space="preserve">The extra expense due to our proposed ordinances is but a small amount, compared to the big picture. and it will only extend the owner’s Return On Investment </w:t>
      </w:r>
      <w:r w:rsidR="00F40CD9">
        <w:rPr>
          <w:rFonts w:ascii="Helvetica" w:hAnsi="Helvetica" w:cs="Helvetica"/>
        </w:rPr>
        <w:t xml:space="preserve">(ROI) </w:t>
      </w:r>
      <w:r w:rsidRPr="000A18D0">
        <w:rPr>
          <w:rFonts w:ascii="Helvetica" w:hAnsi="Helvetica" w:cs="Helvetica"/>
        </w:rPr>
        <w:t>by a matter of months.</w:t>
      </w:r>
    </w:p>
    <w:p w14:paraId="062D33F5" w14:textId="603905C2" w:rsidR="008A06C7" w:rsidRPr="000A18D0" w:rsidRDefault="008A06C7" w:rsidP="000A18D0">
      <w:pPr>
        <w:spacing w:after="120"/>
        <w:rPr>
          <w:rFonts w:ascii="Helvetica" w:hAnsi="Helvetica" w:cs="Helvetica"/>
        </w:rPr>
      </w:pPr>
      <w:r w:rsidRPr="000A18D0">
        <w:rPr>
          <w:rFonts w:ascii="Helvetica" w:hAnsi="Helvetica" w:cs="Helvetica"/>
        </w:rPr>
        <w:t xml:space="preserve">We hope you accept our rationale </w:t>
      </w:r>
      <w:r w:rsidR="00770995" w:rsidRPr="000A18D0">
        <w:rPr>
          <w:rFonts w:ascii="Helvetica" w:hAnsi="Helvetica" w:cs="Helvetica"/>
        </w:rPr>
        <w:t>and</w:t>
      </w:r>
      <w:r w:rsidRPr="000A18D0">
        <w:rPr>
          <w:rFonts w:ascii="Helvetica" w:hAnsi="Helvetica" w:cs="Helvetica"/>
        </w:rPr>
        <w:t xml:space="preserve"> approve these ordinances for Frederick County which should make the electorate confident that we will not be taken advantage of by Big Corporations and Big </w:t>
      </w:r>
      <w:r w:rsidR="00770995" w:rsidRPr="000A18D0">
        <w:rPr>
          <w:rFonts w:ascii="Helvetica" w:hAnsi="Helvetica" w:cs="Helvetica"/>
        </w:rPr>
        <w:t>D</w:t>
      </w:r>
      <w:r w:rsidRPr="000A18D0">
        <w:rPr>
          <w:rFonts w:ascii="Helvetica" w:hAnsi="Helvetica" w:cs="Helvetica"/>
        </w:rPr>
        <w:t>ata.</w:t>
      </w:r>
    </w:p>
    <w:p w14:paraId="7DEFF5CD" w14:textId="4F1305F9" w:rsidR="008A06C7" w:rsidRDefault="00CC3DA4" w:rsidP="000A18D0">
      <w:pPr>
        <w:spacing w:after="120"/>
        <w:rPr>
          <w:rFonts w:ascii="Helvetica" w:hAnsi="Helvetica" w:cs="Helvetica"/>
        </w:rPr>
      </w:pPr>
      <w:r>
        <w:rPr>
          <w:rFonts w:ascii="Helvetica" w:hAnsi="Helvetica" w:cs="Helvetica"/>
        </w:rPr>
        <w:t>You have an opportunity to make it so Data Centers can amicably coexist with the citizens of Frederick County. We hope this will help.</w:t>
      </w:r>
      <w:r w:rsidR="00A136AC">
        <w:rPr>
          <w:rFonts w:ascii="Helvetica" w:hAnsi="Helvetica" w:cs="Helvetica"/>
        </w:rPr>
        <w:t xml:space="preserve"> Please adopt these proposed Ordinances.</w:t>
      </w:r>
    </w:p>
    <w:p w14:paraId="5A541F69" w14:textId="77777777" w:rsidR="00A136AC" w:rsidRDefault="00A136AC" w:rsidP="00A136AC">
      <w:pPr>
        <w:spacing w:after="120"/>
        <w:rPr>
          <w:rFonts w:ascii="Helvetica" w:hAnsi="Helvetica" w:cs="Helvetica"/>
        </w:rPr>
      </w:pPr>
      <w:r w:rsidRPr="003B606F">
        <w:rPr>
          <w:rFonts w:ascii="Helvetica" w:hAnsi="Helvetica" w:cs="Helvetica"/>
        </w:rPr>
        <w:t>Respectfully,</w:t>
      </w:r>
    </w:p>
    <w:p w14:paraId="6845E1E6" w14:textId="77777777" w:rsidR="00A136AC" w:rsidRPr="003B606F" w:rsidRDefault="00A136AC" w:rsidP="00A136AC">
      <w:pPr>
        <w:spacing w:after="120"/>
        <w:rPr>
          <w:rFonts w:ascii="Helvetica" w:hAnsi="Helvetica" w:cs="Helvetica"/>
        </w:rPr>
      </w:pPr>
      <w:r w:rsidRPr="003B606F">
        <w:rPr>
          <w:rFonts w:ascii="Helvetica" w:hAnsi="Helvetica" w:cs="Helvetica"/>
        </w:rPr>
        <w:t>Charles Markert</w:t>
      </w:r>
    </w:p>
    <w:p w14:paraId="5BF81DD4" w14:textId="77777777" w:rsidR="00A136AC" w:rsidRPr="000A18D0" w:rsidRDefault="00A136AC" w:rsidP="00A136AC">
      <w:pPr>
        <w:spacing w:after="120"/>
        <w:rPr>
          <w:rFonts w:ascii="Helvetica" w:hAnsi="Helvetica" w:cs="Helvetica"/>
        </w:rPr>
      </w:pPr>
      <w:r w:rsidRPr="000A18D0">
        <w:rPr>
          <w:rFonts w:ascii="Helvetica" w:hAnsi="Helvetica" w:cs="Helvetica"/>
        </w:rPr>
        <w:t>Daniel Best</w:t>
      </w:r>
    </w:p>
    <w:p w14:paraId="589D2FB9" w14:textId="77777777" w:rsidR="00A136AC" w:rsidRPr="000A18D0" w:rsidRDefault="00A136AC" w:rsidP="00A136AC">
      <w:pPr>
        <w:spacing w:after="120"/>
        <w:rPr>
          <w:rFonts w:ascii="Helvetica" w:hAnsi="Helvetica" w:cs="Helvetica"/>
        </w:rPr>
      </w:pPr>
      <w:r w:rsidRPr="000A18D0">
        <w:rPr>
          <w:rFonts w:ascii="Helvetica" w:hAnsi="Helvetica" w:cs="Helvetica"/>
        </w:rPr>
        <w:t>Dana Brunn</w:t>
      </w:r>
    </w:p>
    <w:p w14:paraId="213CA0A7" w14:textId="77777777" w:rsidR="00A136AC" w:rsidRPr="000A18D0" w:rsidRDefault="00A136AC" w:rsidP="00A136AC">
      <w:pPr>
        <w:spacing w:after="120"/>
        <w:rPr>
          <w:rFonts w:ascii="Helvetica" w:hAnsi="Helvetica" w:cs="Helvetica"/>
        </w:rPr>
      </w:pPr>
      <w:r w:rsidRPr="000A18D0">
        <w:rPr>
          <w:rFonts w:ascii="Helvetica" w:hAnsi="Helvetica" w:cs="Helvetica"/>
        </w:rPr>
        <w:t>Leslie S</w:t>
      </w:r>
      <w:r>
        <w:rPr>
          <w:rFonts w:ascii="Helvetica" w:hAnsi="Helvetica" w:cs="Helvetica"/>
        </w:rPr>
        <w:t>pencer</w:t>
      </w:r>
    </w:p>
    <w:p w14:paraId="073E6EA3" w14:textId="77777777" w:rsidR="00CC3DA4" w:rsidRDefault="00CC3DA4" w:rsidP="000A18D0">
      <w:pPr>
        <w:spacing w:after="120"/>
        <w:rPr>
          <w:rFonts w:ascii="Helvetica" w:hAnsi="Helvetica" w:cs="Helvetica"/>
        </w:rPr>
      </w:pPr>
    </w:p>
    <w:p w14:paraId="21F41892" w14:textId="77777777" w:rsidR="00354060" w:rsidRDefault="00354060" w:rsidP="000A18D0">
      <w:pPr>
        <w:spacing w:after="120"/>
        <w:rPr>
          <w:rFonts w:ascii="Helvetica" w:hAnsi="Helvetica" w:cs="Helvetica"/>
        </w:rPr>
      </w:pPr>
    </w:p>
    <w:p w14:paraId="2E3F3B51" w14:textId="77777777" w:rsidR="00354060" w:rsidRDefault="00354060" w:rsidP="000A18D0">
      <w:pPr>
        <w:spacing w:after="120"/>
        <w:rPr>
          <w:rFonts w:ascii="Helvetica" w:hAnsi="Helvetica" w:cs="Helvetica"/>
        </w:rPr>
      </w:pPr>
    </w:p>
    <w:p w14:paraId="2B52055C" w14:textId="77777777" w:rsidR="00354060" w:rsidRPr="000A18D0" w:rsidRDefault="00354060" w:rsidP="000A18D0">
      <w:pPr>
        <w:spacing w:after="120"/>
        <w:rPr>
          <w:rFonts w:ascii="Helvetica" w:hAnsi="Helvetica" w:cs="Helvetica"/>
        </w:rPr>
      </w:pPr>
    </w:p>
    <w:sectPr w:rsidR="00354060" w:rsidRPr="000A18D0" w:rsidSect="007D0C56">
      <w:footerReference w:type="even" r:id="rId21"/>
      <w:footerReference w:type="default" r:id="rId22"/>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7FDBD" w14:textId="77777777" w:rsidR="006E64DD" w:rsidRDefault="006E64DD" w:rsidP="00233A66">
      <w:r>
        <w:separator/>
      </w:r>
    </w:p>
  </w:endnote>
  <w:endnote w:type="continuationSeparator" w:id="0">
    <w:p w14:paraId="5FCE5148" w14:textId="77777777" w:rsidR="006E64DD" w:rsidRDefault="006E64DD" w:rsidP="00233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73786606"/>
      <w:docPartObj>
        <w:docPartGallery w:val="Page Numbers (Bottom of Page)"/>
        <w:docPartUnique/>
      </w:docPartObj>
    </w:sdtPr>
    <w:sdtContent>
      <w:p w14:paraId="13B708D7" w14:textId="3A35BE51" w:rsidR="00233A66" w:rsidRDefault="00233A66" w:rsidP="00B046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FE05F9" w14:textId="77777777" w:rsidR="00233A66" w:rsidRDefault="00233A66" w:rsidP="00233A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Helvetica" w:hAnsi="Helvetica" w:cs="Helvetica"/>
        <w:b/>
        <w:bCs/>
        <w:sz w:val="20"/>
        <w:szCs w:val="20"/>
      </w:rPr>
      <w:id w:val="984433562"/>
      <w:docPartObj>
        <w:docPartGallery w:val="Page Numbers (Bottom of Page)"/>
        <w:docPartUnique/>
      </w:docPartObj>
    </w:sdtPr>
    <w:sdtContent>
      <w:p w14:paraId="75270B73" w14:textId="6075F853" w:rsidR="00233A66" w:rsidRPr="00CC3DA4" w:rsidRDefault="00233A66" w:rsidP="00B046F1">
        <w:pPr>
          <w:pStyle w:val="Footer"/>
          <w:framePr w:wrap="none" w:vAnchor="text" w:hAnchor="margin" w:xAlign="right" w:y="1"/>
          <w:rPr>
            <w:rStyle w:val="PageNumber"/>
            <w:rFonts w:ascii="Helvetica" w:hAnsi="Helvetica" w:cs="Helvetica"/>
            <w:b/>
            <w:bCs/>
            <w:sz w:val="20"/>
            <w:szCs w:val="20"/>
          </w:rPr>
        </w:pPr>
        <w:r w:rsidRPr="00CC3DA4">
          <w:rPr>
            <w:rStyle w:val="PageNumber"/>
            <w:rFonts w:ascii="Helvetica" w:hAnsi="Helvetica" w:cs="Helvetica"/>
            <w:b/>
            <w:bCs/>
            <w:sz w:val="20"/>
            <w:szCs w:val="20"/>
          </w:rPr>
          <w:fldChar w:fldCharType="begin"/>
        </w:r>
        <w:r w:rsidRPr="00CC3DA4">
          <w:rPr>
            <w:rStyle w:val="PageNumber"/>
            <w:rFonts w:ascii="Helvetica" w:hAnsi="Helvetica" w:cs="Helvetica"/>
            <w:b/>
            <w:bCs/>
            <w:sz w:val="20"/>
            <w:szCs w:val="20"/>
          </w:rPr>
          <w:instrText xml:space="preserve"> PAGE </w:instrText>
        </w:r>
        <w:r w:rsidRPr="00CC3DA4">
          <w:rPr>
            <w:rStyle w:val="PageNumber"/>
            <w:rFonts w:ascii="Helvetica" w:hAnsi="Helvetica" w:cs="Helvetica"/>
            <w:b/>
            <w:bCs/>
            <w:sz w:val="20"/>
            <w:szCs w:val="20"/>
          </w:rPr>
          <w:fldChar w:fldCharType="separate"/>
        </w:r>
        <w:r w:rsidRPr="00CC3DA4">
          <w:rPr>
            <w:rStyle w:val="PageNumber"/>
            <w:rFonts w:ascii="Helvetica" w:hAnsi="Helvetica" w:cs="Helvetica"/>
            <w:b/>
            <w:bCs/>
            <w:noProof/>
            <w:sz w:val="20"/>
            <w:szCs w:val="20"/>
          </w:rPr>
          <w:t>1</w:t>
        </w:r>
        <w:r w:rsidRPr="00CC3DA4">
          <w:rPr>
            <w:rStyle w:val="PageNumber"/>
            <w:rFonts w:ascii="Helvetica" w:hAnsi="Helvetica" w:cs="Helvetica"/>
            <w:b/>
            <w:bCs/>
            <w:sz w:val="20"/>
            <w:szCs w:val="20"/>
          </w:rPr>
          <w:fldChar w:fldCharType="end"/>
        </w:r>
      </w:p>
    </w:sdtContent>
  </w:sdt>
  <w:p w14:paraId="1495D768" w14:textId="127BB17E" w:rsidR="00233A66" w:rsidRPr="00CC3DA4" w:rsidRDefault="00233A66" w:rsidP="00233A66">
    <w:pPr>
      <w:pStyle w:val="Footer"/>
      <w:ind w:right="360"/>
      <w:rPr>
        <w:sz w:val="20"/>
        <w:szCs w:val="20"/>
      </w:rPr>
    </w:pPr>
    <w:r w:rsidRPr="00CC3DA4">
      <w:rPr>
        <w:rFonts w:ascii="Helvetica" w:hAnsi="Helvetica" w:cs="Helvetica"/>
        <w:b/>
        <w:bCs/>
        <w:sz w:val="20"/>
        <w:szCs w:val="20"/>
      </w:rPr>
      <w:t xml:space="preserve">Mountain Patriot Data Center Report – December </w:t>
    </w:r>
    <w:r w:rsidR="007A16BC">
      <w:rPr>
        <w:rFonts w:ascii="Helvetica" w:hAnsi="Helvetica" w:cs="Helvetica"/>
        <w:b/>
        <w:bCs/>
        <w:sz w:val="20"/>
        <w:szCs w:val="20"/>
      </w:rPr>
      <w:t>09</w:t>
    </w:r>
    <w:r w:rsidRPr="00CC3DA4">
      <w:rPr>
        <w:rFonts w:ascii="Helvetica" w:hAnsi="Helvetica" w:cs="Helvetica"/>
        <w:b/>
        <w:bCs/>
        <w:sz w:val="20"/>
        <w:szCs w:val="20"/>
      </w:rPr>
      <w:t xml:space="preserv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5F4C2" w14:textId="77777777" w:rsidR="006E64DD" w:rsidRDefault="006E64DD" w:rsidP="00233A66">
      <w:r>
        <w:separator/>
      </w:r>
    </w:p>
  </w:footnote>
  <w:footnote w:type="continuationSeparator" w:id="0">
    <w:p w14:paraId="41BB2B3C" w14:textId="77777777" w:rsidR="006E64DD" w:rsidRDefault="006E64DD" w:rsidP="00233A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8E542C"/>
    <w:multiLevelType w:val="hybridMultilevel"/>
    <w:tmpl w:val="C23E6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75785E"/>
    <w:multiLevelType w:val="hybridMultilevel"/>
    <w:tmpl w:val="E7068C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C64E7F"/>
    <w:multiLevelType w:val="hybridMultilevel"/>
    <w:tmpl w:val="3D622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243CF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C30EFD"/>
    <w:multiLevelType w:val="hybridMultilevel"/>
    <w:tmpl w:val="1504C0F8"/>
    <w:lvl w:ilvl="0" w:tplc="F3C679CC">
      <w:start w:val="2"/>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3161028B"/>
    <w:multiLevelType w:val="hybridMultilevel"/>
    <w:tmpl w:val="F65A6E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FD311D"/>
    <w:multiLevelType w:val="hybridMultilevel"/>
    <w:tmpl w:val="A6186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C6784E"/>
    <w:multiLevelType w:val="hybridMultilevel"/>
    <w:tmpl w:val="54BE8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195E59"/>
    <w:multiLevelType w:val="hybridMultilevel"/>
    <w:tmpl w:val="831EB4E4"/>
    <w:lvl w:ilvl="0" w:tplc="4FD6316C">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A7755C"/>
    <w:multiLevelType w:val="hybridMultilevel"/>
    <w:tmpl w:val="34586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9C335C"/>
    <w:multiLevelType w:val="hybridMultilevel"/>
    <w:tmpl w:val="2EACC2A4"/>
    <w:lvl w:ilvl="0" w:tplc="04090011">
      <w:start w:val="1"/>
      <w:numFmt w:val="decimal"/>
      <w:lvlText w:val="%1)"/>
      <w:lvlJc w:val="left"/>
      <w:pPr>
        <w:ind w:left="63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9B6B4D"/>
    <w:multiLevelType w:val="multilevel"/>
    <w:tmpl w:val="4D30958A"/>
    <w:lvl w:ilvl="0">
      <w:numFmt w:val="decimal"/>
      <w:lvlText w:val="%1.0"/>
      <w:lvlJc w:val="left"/>
      <w:pPr>
        <w:ind w:left="400" w:hanging="400"/>
      </w:pPr>
      <w:rPr>
        <w:rFonts w:hint="default"/>
      </w:rPr>
    </w:lvl>
    <w:lvl w:ilvl="1">
      <w:start w:val="1"/>
      <w:numFmt w:val="decimalZero"/>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505507956">
    <w:abstractNumId w:val="9"/>
  </w:num>
  <w:num w:numId="2" w16cid:durableId="925843025">
    <w:abstractNumId w:val="12"/>
  </w:num>
  <w:num w:numId="3" w16cid:durableId="160045457">
    <w:abstractNumId w:val="3"/>
  </w:num>
  <w:num w:numId="4" w16cid:durableId="1001199915">
    <w:abstractNumId w:val="14"/>
  </w:num>
  <w:num w:numId="5" w16cid:durableId="589004062">
    <w:abstractNumId w:val="0"/>
  </w:num>
  <w:num w:numId="6" w16cid:durableId="1225096803">
    <w:abstractNumId w:val="1"/>
  </w:num>
  <w:num w:numId="7" w16cid:durableId="2023890610">
    <w:abstractNumId w:val="2"/>
  </w:num>
  <w:num w:numId="8" w16cid:durableId="777331180">
    <w:abstractNumId w:val="13"/>
  </w:num>
  <w:num w:numId="9" w16cid:durableId="630205405">
    <w:abstractNumId w:val="8"/>
  </w:num>
  <w:num w:numId="10" w16cid:durableId="1067607766">
    <w:abstractNumId w:val="7"/>
  </w:num>
  <w:num w:numId="11" w16cid:durableId="226452067">
    <w:abstractNumId w:val="10"/>
  </w:num>
  <w:num w:numId="12" w16cid:durableId="1167477972">
    <w:abstractNumId w:val="6"/>
  </w:num>
  <w:num w:numId="13" w16cid:durableId="1235043072">
    <w:abstractNumId w:val="5"/>
  </w:num>
  <w:num w:numId="14" w16cid:durableId="14305902">
    <w:abstractNumId w:val="11"/>
  </w:num>
  <w:num w:numId="15" w16cid:durableId="2598046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A66"/>
    <w:rsid w:val="000A18D0"/>
    <w:rsid w:val="000D17BF"/>
    <w:rsid w:val="001A406C"/>
    <w:rsid w:val="001C5EB2"/>
    <w:rsid w:val="001F0594"/>
    <w:rsid w:val="0022576A"/>
    <w:rsid w:val="00233A66"/>
    <w:rsid w:val="002454B4"/>
    <w:rsid w:val="0025358D"/>
    <w:rsid w:val="00276AC9"/>
    <w:rsid w:val="00354060"/>
    <w:rsid w:val="00361F48"/>
    <w:rsid w:val="003B606F"/>
    <w:rsid w:val="00490270"/>
    <w:rsid w:val="004E7EB8"/>
    <w:rsid w:val="00563625"/>
    <w:rsid w:val="006A6304"/>
    <w:rsid w:val="006E64DD"/>
    <w:rsid w:val="00713DCB"/>
    <w:rsid w:val="00736A61"/>
    <w:rsid w:val="00770995"/>
    <w:rsid w:val="00790031"/>
    <w:rsid w:val="007A16BC"/>
    <w:rsid w:val="007D0C56"/>
    <w:rsid w:val="00800560"/>
    <w:rsid w:val="008313C5"/>
    <w:rsid w:val="008A06C7"/>
    <w:rsid w:val="008B22EC"/>
    <w:rsid w:val="008C64AD"/>
    <w:rsid w:val="00920709"/>
    <w:rsid w:val="009A1F35"/>
    <w:rsid w:val="00A136AC"/>
    <w:rsid w:val="00A17D2C"/>
    <w:rsid w:val="00A47DA2"/>
    <w:rsid w:val="00A51C63"/>
    <w:rsid w:val="00AD09D5"/>
    <w:rsid w:val="00AF21DA"/>
    <w:rsid w:val="00B046F1"/>
    <w:rsid w:val="00B37045"/>
    <w:rsid w:val="00BC02CF"/>
    <w:rsid w:val="00C4613E"/>
    <w:rsid w:val="00C65FF4"/>
    <w:rsid w:val="00C84F45"/>
    <w:rsid w:val="00CA2EC5"/>
    <w:rsid w:val="00CC3DA4"/>
    <w:rsid w:val="00DD3D83"/>
    <w:rsid w:val="00ED1CD7"/>
    <w:rsid w:val="00F0125B"/>
    <w:rsid w:val="00F01D69"/>
    <w:rsid w:val="00F40CD9"/>
    <w:rsid w:val="00FE2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A0375"/>
  <w15:chartTrackingRefBased/>
  <w15:docId w15:val="{24070CE1-2BA6-40CC-84EF-1994D4DA4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3DA4"/>
    <w:pPr>
      <w:keepNext/>
      <w:keepLines/>
      <w:spacing w:before="240"/>
      <w:outlineLvl w:val="0"/>
    </w:pPr>
    <w:rPr>
      <w:rFonts w:ascii="Calibri" w:eastAsiaTheme="majorEastAsia" w:hAnsi="Calibri" w:cstheme="majorBidi"/>
      <w:b/>
      <w:sz w:val="28"/>
      <w:szCs w:val="32"/>
    </w:rPr>
  </w:style>
  <w:style w:type="paragraph" w:styleId="Heading2">
    <w:name w:val="heading 2"/>
    <w:basedOn w:val="Normal"/>
    <w:next w:val="Normal"/>
    <w:link w:val="Heading2Char"/>
    <w:uiPriority w:val="9"/>
    <w:unhideWhenUsed/>
    <w:qFormat/>
    <w:rsid w:val="00CC3DA4"/>
    <w:pPr>
      <w:keepNext/>
      <w:keepLines/>
      <w:spacing w:before="40"/>
      <w:outlineLvl w:val="1"/>
    </w:pPr>
    <w:rPr>
      <w:rFonts w:ascii="Helvetica" w:eastAsiaTheme="majorEastAsia" w:hAnsi="Helvetic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A66"/>
    <w:pPr>
      <w:ind w:left="720"/>
      <w:contextualSpacing/>
    </w:pPr>
  </w:style>
  <w:style w:type="paragraph" w:styleId="Header">
    <w:name w:val="header"/>
    <w:basedOn w:val="Normal"/>
    <w:link w:val="HeaderChar"/>
    <w:uiPriority w:val="99"/>
    <w:unhideWhenUsed/>
    <w:rsid w:val="00233A66"/>
    <w:pPr>
      <w:tabs>
        <w:tab w:val="center" w:pos="4680"/>
        <w:tab w:val="right" w:pos="9360"/>
      </w:tabs>
    </w:pPr>
  </w:style>
  <w:style w:type="character" w:customStyle="1" w:styleId="HeaderChar">
    <w:name w:val="Header Char"/>
    <w:basedOn w:val="DefaultParagraphFont"/>
    <w:link w:val="Header"/>
    <w:uiPriority w:val="99"/>
    <w:rsid w:val="00233A66"/>
  </w:style>
  <w:style w:type="paragraph" w:styleId="Footer">
    <w:name w:val="footer"/>
    <w:basedOn w:val="Normal"/>
    <w:link w:val="FooterChar"/>
    <w:uiPriority w:val="99"/>
    <w:unhideWhenUsed/>
    <w:rsid w:val="00233A66"/>
    <w:pPr>
      <w:tabs>
        <w:tab w:val="center" w:pos="4680"/>
        <w:tab w:val="right" w:pos="9360"/>
      </w:tabs>
    </w:pPr>
  </w:style>
  <w:style w:type="character" w:customStyle="1" w:styleId="FooterChar">
    <w:name w:val="Footer Char"/>
    <w:basedOn w:val="DefaultParagraphFont"/>
    <w:link w:val="Footer"/>
    <w:uiPriority w:val="99"/>
    <w:rsid w:val="00233A66"/>
  </w:style>
  <w:style w:type="character" w:styleId="PageNumber">
    <w:name w:val="page number"/>
    <w:basedOn w:val="DefaultParagraphFont"/>
    <w:uiPriority w:val="99"/>
    <w:semiHidden/>
    <w:unhideWhenUsed/>
    <w:rsid w:val="00233A66"/>
  </w:style>
  <w:style w:type="table" w:styleId="TableGrid">
    <w:name w:val="Table Grid"/>
    <w:basedOn w:val="TableNormal"/>
    <w:uiPriority w:val="39"/>
    <w:rsid w:val="00233A6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D0C56"/>
    <w:rPr>
      <w:color w:val="0563C1" w:themeColor="hyperlink"/>
      <w:u w:val="single"/>
    </w:rPr>
  </w:style>
  <w:style w:type="character" w:styleId="UnresolvedMention">
    <w:name w:val="Unresolved Mention"/>
    <w:basedOn w:val="DefaultParagraphFont"/>
    <w:uiPriority w:val="99"/>
    <w:semiHidden/>
    <w:unhideWhenUsed/>
    <w:rsid w:val="007D0C56"/>
    <w:rPr>
      <w:color w:val="605E5C"/>
      <w:shd w:val="clear" w:color="auto" w:fill="E1DFDD"/>
    </w:rPr>
  </w:style>
  <w:style w:type="character" w:styleId="FollowedHyperlink">
    <w:name w:val="FollowedHyperlink"/>
    <w:basedOn w:val="DefaultParagraphFont"/>
    <w:uiPriority w:val="99"/>
    <w:semiHidden/>
    <w:unhideWhenUsed/>
    <w:rsid w:val="00B37045"/>
    <w:rPr>
      <w:color w:val="954F72" w:themeColor="followedHyperlink"/>
      <w:u w:val="single"/>
    </w:rPr>
  </w:style>
  <w:style w:type="paragraph" w:styleId="Revision">
    <w:name w:val="Revision"/>
    <w:hidden/>
    <w:uiPriority w:val="99"/>
    <w:semiHidden/>
    <w:rsid w:val="00A51C63"/>
  </w:style>
  <w:style w:type="character" w:customStyle="1" w:styleId="Heading1Char">
    <w:name w:val="Heading 1 Char"/>
    <w:basedOn w:val="DefaultParagraphFont"/>
    <w:link w:val="Heading1"/>
    <w:uiPriority w:val="9"/>
    <w:rsid w:val="00CC3DA4"/>
    <w:rPr>
      <w:rFonts w:ascii="Calibri" w:eastAsiaTheme="majorEastAsia" w:hAnsi="Calibri" w:cstheme="majorBidi"/>
      <w:b/>
      <w:sz w:val="28"/>
      <w:szCs w:val="32"/>
    </w:rPr>
  </w:style>
  <w:style w:type="paragraph" w:styleId="TOCHeading">
    <w:name w:val="TOC Heading"/>
    <w:basedOn w:val="Heading1"/>
    <w:next w:val="Normal"/>
    <w:uiPriority w:val="39"/>
    <w:unhideWhenUsed/>
    <w:qFormat/>
    <w:rsid w:val="00FE293A"/>
    <w:pPr>
      <w:spacing w:line="259" w:lineRule="auto"/>
      <w:outlineLvl w:val="9"/>
    </w:pPr>
    <w:rPr>
      <w:rFonts w:asciiTheme="majorHAnsi" w:hAnsiTheme="majorHAnsi"/>
      <w:b w:val="0"/>
      <w:kern w:val="0"/>
      <w:sz w:val="32"/>
      <w14:ligatures w14:val="none"/>
    </w:rPr>
  </w:style>
  <w:style w:type="paragraph" w:styleId="TOC1">
    <w:name w:val="toc 1"/>
    <w:basedOn w:val="Normal"/>
    <w:next w:val="Normal"/>
    <w:autoRedefine/>
    <w:uiPriority w:val="39"/>
    <w:unhideWhenUsed/>
    <w:rsid w:val="00FE293A"/>
    <w:pPr>
      <w:spacing w:after="100"/>
    </w:pPr>
  </w:style>
  <w:style w:type="character" w:customStyle="1" w:styleId="Heading2Char">
    <w:name w:val="Heading 2 Char"/>
    <w:basedOn w:val="DefaultParagraphFont"/>
    <w:link w:val="Heading2"/>
    <w:uiPriority w:val="9"/>
    <w:rsid w:val="00CC3DA4"/>
    <w:rPr>
      <w:rFonts w:ascii="Helvetica" w:eastAsiaTheme="majorEastAsia" w:hAnsi="Helvetica" w:cstheme="majorBidi"/>
      <w:b/>
      <w:sz w:val="26"/>
      <w:szCs w:val="26"/>
    </w:rPr>
  </w:style>
  <w:style w:type="paragraph" w:styleId="TOC2">
    <w:name w:val="toc 2"/>
    <w:basedOn w:val="Normal"/>
    <w:next w:val="Normal"/>
    <w:autoRedefine/>
    <w:uiPriority w:val="39"/>
    <w:unhideWhenUsed/>
    <w:rsid w:val="009A1F3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766059">
      <w:bodyDiv w:val="1"/>
      <w:marLeft w:val="0"/>
      <w:marRight w:val="0"/>
      <w:marTop w:val="0"/>
      <w:marBottom w:val="0"/>
      <w:divBdr>
        <w:top w:val="none" w:sz="0" w:space="0" w:color="auto"/>
        <w:left w:val="none" w:sz="0" w:space="0" w:color="auto"/>
        <w:bottom w:val="none" w:sz="0" w:space="0" w:color="auto"/>
        <w:right w:val="none" w:sz="0" w:space="0" w:color="auto"/>
      </w:divBdr>
      <w:divsChild>
        <w:div w:id="1838420871">
          <w:marLeft w:val="0"/>
          <w:marRight w:val="0"/>
          <w:marTop w:val="0"/>
          <w:marBottom w:val="0"/>
          <w:divBdr>
            <w:top w:val="none" w:sz="0" w:space="0" w:color="auto"/>
            <w:left w:val="none" w:sz="0" w:space="0" w:color="auto"/>
            <w:bottom w:val="none" w:sz="0" w:space="0" w:color="auto"/>
            <w:right w:val="none" w:sz="0" w:space="0" w:color="auto"/>
          </w:divBdr>
        </w:div>
      </w:divsChild>
    </w:div>
    <w:div w:id="1133981360">
      <w:bodyDiv w:val="1"/>
      <w:marLeft w:val="0"/>
      <w:marRight w:val="0"/>
      <w:marTop w:val="0"/>
      <w:marBottom w:val="0"/>
      <w:divBdr>
        <w:top w:val="none" w:sz="0" w:space="0" w:color="auto"/>
        <w:left w:val="none" w:sz="0" w:space="0" w:color="auto"/>
        <w:bottom w:val="none" w:sz="0" w:space="0" w:color="auto"/>
        <w:right w:val="none" w:sz="0" w:space="0" w:color="auto"/>
      </w:divBdr>
      <w:divsChild>
        <w:div w:id="783615208">
          <w:marLeft w:val="0"/>
          <w:marRight w:val="0"/>
          <w:marTop w:val="0"/>
          <w:marBottom w:val="0"/>
          <w:divBdr>
            <w:top w:val="none" w:sz="0" w:space="0" w:color="auto"/>
            <w:left w:val="none" w:sz="0" w:space="0" w:color="auto"/>
            <w:bottom w:val="none" w:sz="0" w:space="0" w:color="auto"/>
            <w:right w:val="none" w:sz="0" w:space="0" w:color="auto"/>
          </w:divBdr>
        </w:div>
      </w:divsChild>
    </w:div>
    <w:div w:id="1889299009">
      <w:bodyDiv w:val="1"/>
      <w:marLeft w:val="0"/>
      <w:marRight w:val="0"/>
      <w:marTop w:val="0"/>
      <w:marBottom w:val="0"/>
      <w:divBdr>
        <w:top w:val="none" w:sz="0" w:space="0" w:color="auto"/>
        <w:left w:val="none" w:sz="0" w:space="0" w:color="auto"/>
        <w:bottom w:val="none" w:sz="0" w:space="0" w:color="auto"/>
        <w:right w:val="none" w:sz="0" w:space="0" w:color="auto"/>
      </w:divBdr>
      <w:divsChild>
        <w:div w:id="1920212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pilotonline.com/2025/11/24/virginia-data-center-tax-incentives-nearly-doubled-last-year-meaning-the-state-lost-out-on-1b/" TargetMode="External"/><Relationship Id="rId18" Type="http://schemas.openxmlformats.org/officeDocument/2006/relationships/hyperlink" Target="https://www.bloomenergy.com/midyr-2025-data-center-repor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richmond.com/news/state-regional/government-politics/article_bbd7cb3e-2e5d-406d-b7d7-456a1b6c0359.html" TargetMode="External"/><Relationship Id="rId17" Type="http://schemas.openxmlformats.org/officeDocument/2006/relationships/hyperlink" Target="https://www.govtech.com/products/virginia-data-center-tax-incentives-have-nearly-doubled" TargetMode="External"/><Relationship Id="rId2" Type="http://schemas.openxmlformats.org/officeDocument/2006/relationships/numbering" Target="numbering.xml"/><Relationship Id="rId16" Type="http://schemas.openxmlformats.org/officeDocument/2006/relationships/hyperlink" Target="https://vcnva.org/wp-content/uploads/2025/08/ADDRESSING-DATA-CENTER-IMPACTS_ONE-PAGER.pdf" TargetMode="External"/><Relationship Id="rId20" Type="http://schemas.openxmlformats.org/officeDocument/2006/relationships/hyperlink" Target="https://biz.loudoun.gov/wp-content/uploads/2020/02/Data_Center_Report_202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utacore.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nbc.com/2025/06/20/tax-breaks-for-tech-giants-data-centers-mean-less-income-for-states.html" TargetMode="External"/><Relationship Id="rId23" Type="http://schemas.openxmlformats.org/officeDocument/2006/relationships/fontTable" Target="fontTable.xml"/><Relationship Id="rId10" Type="http://schemas.openxmlformats.org/officeDocument/2006/relationships/hyperlink" Target="https://datacentremagazine.com/data-centres/top-10-underground-data-centres" TargetMode="External"/><Relationship Id="rId19" Type="http://schemas.openxmlformats.org/officeDocument/2006/relationships/hyperlink" Target="https://www.techbuzz.ai/articles/meta-enters-electricity-trading-to-fuel-ai-data-centers" TargetMode="External"/><Relationship Id="rId4" Type="http://schemas.openxmlformats.org/officeDocument/2006/relationships/settings" Target="settings.xml"/><Relationship Id="rId9" Type="http://schemas.openxmlformats.org/officeDocument/2006/relationships/hyperlink" Target="https://www.publicdomainpictures.net/en/view-image.php?image=50301&amp;picture=sunrise-in-mountains" TargetMode="External"/><Relationship Id="rId14" Type="http://schemas.openxmlformats.org/officeDocument/2006/relationships/hyperlink" Target="https://www.vedp.org/incentive/data-center-retail-sales-use-tax-exemption"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D725E-8399-42BA-B78C-1D4C5E8A5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5419</Words>
  <Characters>32193</Characters>
  <Application>Microsoft Office Word</Application>
  <DocSecurity>0</DocSecurity>
  <Lines>855</Lines>
  <Paragraphs>336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Best</dc:creator>
  <cp:keywords/>
  <dc:description/>
  <cp:lastModifiedBy>Charles Markert</cp:lastModifiedBy>
  <cp:revision>3</cp:revision>
  <cp:lastPrinted>2025-12-26T15:12:00Z</cp:lastPrinted>
  <dcterms:created xsi:type="dcterms:W3CDTF">2025-12-10T01:24:00Z</dcterms:created>
  <dcterms:modified xsi:type="dcterms:W3CDTF">2025-12-26T15:21:00Z</dcterms:modified>
</cp:coreProperties>
</file>